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07</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3</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18</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宋体" w:eastAsia="宋体" w:hAnsi="宋体" w:cs="宋体" w:hint="eastAsia"/>
          <w:color w:val="444444"/>
          <w:kern w:val="0"/>
          <w:sz w:val="32"/>
          <w:szCs w:val="32"/>
          <w:u w:val="single"/>
        </w:rPr>
        <w:t>洞口防护安全技术交底</w:t>
      </w:r>
      <w:r w:rsidRPr="00C44098">
        <w:rPr>
          <w:rFonts w:ascii="Verdana" w:eastAsia="宋体" w:hAnsi="Verdana" w:cs="Times New Roman"/>
          <w:color w:val="444444"/>
          <w:kern w:val="0"/>
          <w:sz w:val="32"/>
          <w:szCs w:val="32"/>
        </w:rPr>
        <w:t>          </w:t>
      </w:r>
      <w:r w:rsidRPr="00C44098">
        <w:rPr>
          <w:rFonts w:ascii="Verdana" w:eastAsia="宋体" w:hAnsi="Verdana" w:cs="Times New Roman"/>
          <w:color w:val="444444"/>
          <w:kern w:val="0"/>
          <w:sz w:val="32"/>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（二）分部分项工程安全生产措施：</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、进料洞口作业以及在因工程和工序需要而产生的，使人与物在坠落危险或危及人身安全的其他洞口进行高处作业时，必须按下列规定设置防护设施。</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）施工现场通道附近的各类洞口与坑槽等处，除设置防护设施与安全标志外，夜间还应设红灯示警。</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lastRenderedPageBreak/>
        <w:t>（</w:t>
      </w: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）钢管桩、钻孔桩等桩孔上口，杯形、条形基础上口，未填土的坑槽，以及人孔、天窗、地板门等处，均应按洞口防护设置稳固的盖件。</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）电梯井口必须设置防护栏杆或固定栅门；电梯井内应每隔两层并最多隔</w:t>
      </w:r>
      <w:r w:rsidRPr="00C44098">
        <w:rPr>
          <w:rFonts w:ascii="Verdana" w:eastAsia="宋体" w:hAnsi="Verdana" w:cs="Times New Roman"/>
          <w:color w:val="444444"/>
          <w:kern w:val="0"/>
          <w:sz w:val="28"/>
          <w:szCs w:val="28"/>
        </w:rPr>
        <w:t>10</w:t>
      </w:r>
      <w:r w:rsidRPr="00C44098">
        <w:rPr>
          <w:rFonts w:ascii="宋体" w:eastAsia="宋体" w:hAnsi="宋体" w:cs="宋体" w:hint="eastAsia"/>
          <w:color w:val="444444"/>
          <w:kern w:val="0"/>
          <w:sz w:val="28"/>
          <w:szCs w:val="28"/>
        </w:rPr>
        <w:t>米设一道安全网。</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）板与墙的洞口，必须设置牢固的盖板、防护栏杆、安全网或其他防坠落的防护设施。</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、搭设洞口防护栏时，必须符合下列要求：</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）栏杆柱的固定应符合下列要求：</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）当在混凝土楼面、屋面和墙面固定时，可用预埋件与钢管或钢筋焊牢。采用竹、木栏杆时，可在预埋件上焊接</w:t>
      </w:r>
      <w:r w:rsidRPr="00C44098">
        <w:rPr>
          <w:rFonts w:ascii="Verdana" w:eastAsia="宋体" w:hAnsi="Verdana" w:cs="Times New Roman"/>
          <w:color w:val="444444"/>
          <w:kern w:val="0"/>
          <w:sz w:val="28"/>
          <w:szCs w:val="28"/>
        </w:rPr>
        <w:t>30</w:t>
      </w:r>
      <w:r w:rsidRPr="00C44098">
        <w:rPr>
          <w:rFonts w:ascii="宋体" w:eastAsia="宋体" w:hAnsi="宋体" w:cs="宋体" w:hint="eastAsia"/>
          <w:color w:val="444444"/>
          <w:kern w:val="0"/>
          <w:sz w:val="28"/>
          <w:szCs w:val="28"/>
        </w:rPr>
        <w:t>厘米长的</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L50</w:t>
      </w: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5</w:t>
      </w:r>
      <w:r w:rsidRPr="00C44098">
        <w:rPr>
          <w:rFonts w:ascii="宋体" w:eastAsia="宋体" w:hAnsi="宋体" w:cs="宋体" w:hint="eastAsia"/>
          <w:color w:val="444444"/>
          <w:kern w:val="0"/>
          <w:sz w:val="28"/>
          <w:szCs w:val="28"/>
        </w:rPr>
        <w:t>角钢，其上下各钻一孔，然后用</w:t>
      </w:r>
      <w:r w:rsidRPr="00C44098">
        <w:rPr>
          <w:rFonts w:ascii="Verdana" w:eastAsia="宋体" w:hAnsi="Verdana" w:cs="Times New Roman"/>
          <w:color w:val="444444"/>
          <w:kern w:val="0"/>
          <w:sz w:val="28"/>
          <w:szCs w:val="28"/>
        </w:rPr>
        <w:t>10</w:t>
      </w:r>
      <w:r w:rsidRPr="00C44098">
        <w:rPr>
          <w:rFonts w:ascii="宋体" w:eastAsia="宋体" w:hAnsi="宋体" w:cs="宋体" w:hint="eastAsia"/>
          <w:color w:val="444444"/>
          <w:kern w:val="0"/>
          <w:sz w:val="28"/>
          <w:szCs w:val="28"/>
        </w:rPr>
        <w:t>毫米螺栓与竹、木杆件拴牢。</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）当在基坑四周固定时，可采用钢管并打入地面</w:t>
      </w:r>
      <w:r w:rsidRPr="00C44098">
        <w:rPr>
          <w:rFonts w:ascii="Verdana" w:eastAsia="宋体" w:hAnsi="Verdana" w:cs="Times New Roman"/>
          <w:color w:val="444444"/>
          <w:kern w:val="0"/>
          <w:sz w:val="28"/>
          <w:szCs w:val="28"/>
        </w:rPr>
        <w:t>50</w:t>
      </w:r>
      <w:r w:rsidRPr="00C44098">
        <w:rPr>
          <w:rFonts w:ascii="宋体" w:eastAsia="宋体" w:hAnsi="宋体" w:cs="宋体" w:hint="eastAsia"/>
          <w:color w:val="444444"/>
          <w:kern w:val="0"/>
          <w:sz w:val="28"/>
          <w:szCs w:val="28"/>
        </w:rPr>
        <w:t>～</w:t>
      </w:r>
      <w:r w:rsidRPr="00C44098">
        <w:rPr>
          <w:rFonts w:ascii="Verdana" w:eastAsia="宋体" w:hAnsi="Verdana" w:cs="Times New Roman"/>
          <w:color w:val="444444"/>
          <w:kern w:val="0"/>
          <w:sz w:val="28"/>
          <w:szCs w:val="28"/>
        </w:rPr>
        <w:t>70</w:t>
      </w:r>
      <w:r w:rsidRPr="00C44098">
        <w:rPr>
          <w:rFonts w:ascii="宋体" w:eastAsia="宋体" w:hAnsi="宋体" w:cs="宋体" w:hint="eastAsia"/>
          <w:color w:val="444444"/>
          <w:kern w:val="0"/>
          <w:sz w:val="28"/>
          <w:szCs w:val="28"/>
        </w:rPr>
        <w:t>厘米深。钢管离边口的距离，不应小于</w:t>
      </w:r>
      <w:r w:rsidRPr="00C44098">
        <w:rPr>
          <w:rFonts w:ascii="Verdana" w:eastAsia="宋体" w:hAnsi="Verdana" w:cs="Times New Roman"/>
          <w:color w:val="444444"/>
          <w:kern w:val="0"/>
          <w:sz w:val="28"/>
          <w:szCs w:val="28"/>
        </w:rPr>
        <w:t>50</w:t>
      </w:r>
      <w:r w:rsidRPr="00C44098">
        <w:rPr>
          <w:rFonts w:ascii="宋体" w:eastAsia="宋体" w:hAnsi="宋体" w:cs="宋体" w:hint="eastAsia"/>
          <w:color w:val="444444"/>
          <w:kern w:val="0"/>
          <w:sz w:val="28"/>
          <w:szCs w:val="28"/>
        </w:rPr>
        <w:t>厘米，当基坑周边采用板桩时，</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t>交底人：</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接受任务人：</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安全员：</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u w:val="single"/>
        </w:rPr>
        <w:t>                                                                               </w:t>
      </w:r>
    </w:p>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Default="00C44098" w:rsidP="00C44098">
      <w:pPr>
        <w:widowControl/>
        <w:shd w:val="clear" w:color="auto" w:fill="FFFFFF"/>
        <w:wordWrap w:val="0"/>
        <w:spacing w:line="440" w:lineRule="atLeast"/>
        <w:ind w:firstLine="561"/>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Default="00C44098" w:rsidP="00C44098">
      <w:pPr>
        <w:widowControl/>
        <w:shd w:val="clear" w:color="auto" w:fill="FFFFFF"/>
        <w:wordWrap w:val="0"/>
        <w:spacing w:line="440" w:lineRule="atLeast"/>
        <w:ind w:firstLine="561"/>
        <w:jc w:val="left"/>
        <w:rPr>
          <w:rFonts w:ascii="宋体" w:eastAsia="宋体" w:hAnsi="宋体" w:cs="宋体" w:hint="eastAsia"/>
          <w:color w:val="444444"/>
          <w:kern w:val="0"/>
          <w:sz w:val="24"/>
          <w:szCs w:val="24"/>
        </w:rPr>
      </w:pPr>
    </w:p>
    <w:p w:rsidR="00C44098" w:rsidRPr="00C44098" w:rsidRDefault="00C44098" w:rsidP="00C44098">
      <w:pPr>
        <w:widowControl/>
        <w:shd w:val="clear" w:color="auto" w:fill="FFFFFF"/>
        <w:wordWrap w:val="0"/>
        <w:spacing w:line="440" w:lineRule="atLeast"/>
        <w:ind w:firstLine="561"/>
        <w:jc w:val="left"/>
        <w:rPr>
          <w:rFonts w:ascii="Verdana" w:eastAsia="宋体" w:hAnsi="Verdana" w:cs="宋体"/>
          <w:color w:val="444444"/>
          <w:kern w:val="0"/>
          <w:szCs w:val="21"/>
        </w:rPr>
      </w:pP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lastRenderedPageBreak/>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44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44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06</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10</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12</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44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宋体"/>
          <w:color w:val="444444"/>
          <w:kern w:val="0"/>
          <w:sz w:val="28"/>
          <w:szCs w:val="28"/>
          <w:u w:val="single"/>
        </w:rPr>
        <w:t>圆盘锯</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44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（一）施工现场安全生产规定：</w:t>
      </w:r>
    </w:p>
    <w:p w:rsidR="00C44098" w:rsidRPr="00C44098" w:rsidRDefault="00C44098" w:rsidP="00C44098">
      <w:pPr>
        <w:widowControl/>
        <w:shd w:val="clear" w:color="auto" w:fill="FFFFFF"/>
        <w:wordWrap w:val="0"/>
        <w:spacing w:line="44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4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4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4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44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、操作人员应熟悉使用的机械设备构造、性能和用途，掌握有关使用、维修、保养的安全操作知识。电路故障必须由专业电工排除。</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、作业前应试机，各部件运转正常后方可作业。开机前必须将机械周围及脚下作业区的杂物清理干净，必要时应在作业区铺垫板。</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、作业时必须扎紧袖口、理好衣角、扣好衣扣，不得戴手套。</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、机械运转过程中出现故障时，必须立即停机、切断电源。</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、链条、齿轮和皮带等传动部分，必须安装防护罩或防护板。</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、必须使用定向开关，严禁使用倒顺开关。</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、清理机械台面上的刨花、木屑，严禁直接用手清理。</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、每台机械应挂机械负责人和安全操作牌。</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9</w:t>
            </w:r>
            <w:r w:rsidRPr="00C44098">
              <w:rPr>
                <w:rFonts w:ascii="宋体" w:eastAsia="宋体" w:hAnsi="宋体" w:cs="宋体" w:hint="eastAsia"/>
                <w:color w:val="444444"/>
                <w:kern w:val="0"/>
                <w:sz w:val="24"/>
                <w:szCs w:val="24"/>
              </w:rPr>
              <w:t>、作业后必须拉闸，箱门锁好。</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、圆盘锯必须装设分料器，锯片上方应有防护罩和滴水设备。开料锯与截料锯不得混用。</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11</w:t>
            </w:r>
            <w:r w:rsidRPr="00C44098">
              <w:rPr>
                <w:rFonts w:ascii="宋体" w:eastAsia="宋体" w:hAnsi="宋体" w:cs="宋体" w:hint="eastAsia"/>
                <w:color w:val="444444"/>
                <w:kern w:val="0"/>
                <w:sz w:val="24"/>
                <w:szCs w:val="24"/>
              </w:rPr>
              <w:t>、作业前应检查锯片不得有裂纹，不得连续缺齿，螺丝必须拧紧。</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12</w:t>
            </w:r>
            <w:r w:rsidRPr="00C44098">
              <w:rPr>
                <w:rFonts w:ascii="宋体" w:eastAsia="宋体" w:hAnsi="宋体" w:cs="宋体" w:hint="eastAsia"/>
                <w:color w:val="444444"/>
                <w:kern w:val="0"/>
                <w:sz w:val="24"/>
                <w:szCs w:val="24"/>
              </w:rPr>
              <w:t>、必须紧贴靠尺送料，不得用力过猛，遇硬节疤应慢推。</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lastRenderedPageBreak/>
              <w:t>13</w:t>
            </w:r>
            <w:r w:rsidRPr="00C44098">
              <w:rPr>
                <w:rFonts w:ascii="宋体" w:eastAsia="宋体" w:hAnsi="宋体" w:cs="宋体" w:hint="eastAsia"/>
                <w:color w:val="444444"/>
                <w:kern w:val="0"/>
                <w:sz w:val="24"/>
                <w:szCs w:val="24"/>
              </w:rPr>
              <w:t>、短窄料应用推棍，接料使用刨钩。严禁锯小于</w:t>
            </w:r>
            <w:r w:rsidRPr="00C44098">
              <w:rPr>
                <w:rFonts w:ascii="Verdana" w:eastAsia="宋体" w:hAnsi="Verdana" w:cs="Times New Roman"/>
                <w:color w:val="444444"/>
                <w:kern w:val="0"/>
                <w:sz w:val="24"/>
                <w:szCs w:val="24"/>
              </w:rPr>
              <w:t>50cm</w:t>
            </w:r>
            <w:r w:rsidRPr="00C44098">
              <w:rPr>
                <w:rFonts w:ascii="宋体" w:eastAsia="宋体" w:hAnsi="宋体" w:cs="宋体" w:hint="eastAsia"/>
                <w:color w:val="444444"/>
                <w:kern w:val="0"/>
                <w:sz w:val="24"/>
                <w:szCs w:val="24"/>
              </w:rPr>
              <w:t>长的短料。</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14</w:t>
            </w:r>
            <w:r w:rsidRPr="00C44098">
              <w:rPr>
                <w:rFonts w:ascii="宋体" w:eastAsia="宋体" w:hAnsi="宋体" w:cs="宋体" w:hint="eastAsia"/>
                <w:color w:val="444444"/>
                <w:kern w:val="0"/>
                <w:sz w:val="24"/>
                <w:szCs w:val="24"/>
              </w:rPr>
              <w:t>、木料走偏时，应立即切断电源，停机调正后再锯，不得猛力推进或拉出。</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15</w:t>
            </w:r>
            <w:r w:rsidRPr="00C44098">
              <w:rPr>
                <w:rFonts w:ascii="宋体" w:eastAsia="宋体" w:hAnsi="宋体" w:cs="宋体" w:hint="eastAsia"/>
                <w:color w:val="444444"/>
                <w:kern w:val="0"/>
                <w:sz w:val="24"/>
                <w:szCs w:val="24"/>
              </w:rPr>
              <w:t>、锯片运转时间过长应用水冷却，直径</w:t>
            </w:r>
            <w:r w:rsidRPr="00C44098">
              <w:rPr>
                <w:rFonts w:ascii="Verdana" w:eastAsia="宋体" w:hAnsi="Verdana" w:cs="Times New Roman"/>
                <w:color w:val="444444"/>
                <w:kern w:val="0"/>
                <w:sz w:val="24"/>
                <w:szCs w:val="24"/>
              </w:rPr>
              <w:t>60cm</w:t>
            </w:r>
            <w:r w:rsidRPr="00C44098">
              <w:rPr>
                <w:rFonts w:ascii="宋体" w:eastAsia="宋体" w:hAnsi="宋体" w:cs="宋体" w:hint="eastAsia"/>
                <w:color w:val="444444"/>
                <w:kern w:val="0"/>
                <w:sz w:val="24"/>
                <w:szCs w:val="24"/>
              </w:rPr>
              <w:t>以上的锯片工作时应喷水冷却。</w:t>
            </w: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16</w:t>
            </w:r>
            <w:r w:rsidRPr="00C44098">
              <w:rPr>
                <w:rFonts w:ascii="宋体" w:eastAsia="宋体" w:hAnsi="宋体" w:cs="宋体" w:hint="eastAsia"/>
                <w:color w:val="444444"/>
                <w:kern w:val="0"/>
                <w:sz w:val="24"/>
                <w:szCs w:val="24"/>
              </w:rPr>
              <w:t>、必须随时清除锯台面上的遗料，保持锯台整洁。清除遗料时，严禁直接用手清除。清除锯末及调整部件，必须先拉闸断电，待机械停止运转后方可进行。</w:t>
            </w: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17</w:t>
            </w:r>
            <w:r w:rsidRPr="00C44098">
              <w:rPr>
                <w:rFonts w:ascii="宋体" w:eastAsia="宋体" w:hAnsi="宋体" w:cs="宋体" w:hint="eastAsia"/>
                <w:color w:val="444444"/>
                <w:kern w:val="0"/>
                <w:sz w:val="24"/>
                <w:szCs w:val="24"/>
              </w:rPr>
              <w:t>、严禁使用木棒或木块制动锯片的方法停机。</w:t>
            </w: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2"/>
              <w:jc w:val="left"/>
              <w:rPr>
                <w:rFonts w:ascii="宋体" w:eastAsia="宋体" w:hAnsi="宋体" w:cs="宋体" w:hint="eastAsia"/>
                <w:color w:val="444444"/>
                <w:kern w:val="0"/>
                <w:sz w:val="24"/>
                <w:szCs w:val="24"/>
              </w:rPr>
            </w:pPr>
          </w:p>
          <w:p w:rsidR="00C44098" w:rsidRPr="00C44098" w:rsidRDefault="00C44098" w:rsidP="00C44098">
            <w:pPr>
              <w:widowControl/>
              <w:wordWrap w:val="0"/>
              <w:spacing w:line="320" w:lineRule="atLeast"/>
              <w:ind w:firstLine="482"/>
              <w:jc w:val="left"/>
              <w:rPr>
                <w:rFonts w:ascii="Verdana" w:eastAsia="宋体" w:hAnsi="Verdana" w:cs="宋体"/>
                <w:color w:val="444444"/>
                <w:kern w:val="0"/>
                <w:sz w:val="24"/>
                <w:szCs w:val="24"/>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r w:rsidRPr="00C44098">
              <w:rPr>
                <w:rFonts w:ascii="Verdana" w:eastAsia="宋体" w:hAnsi="Verdana" w:cs="Times New Roman"/>
                <w:color w:val="444444"/>
                <w:kern w:val="0"/>
                <w:sz w:val="28"/>
                <w:szCs w:val="28"/>
              </w:rPr>
              <w:t> </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lastRenderedPageBreak/>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p>
    <w:p w:rsidR="00C44098" w:rsidRPr="00C44098" w:rsidRDefault="00C44098" w:rsidP="00C44098">
      <w:pPr>
        <w:widowControl/>
        <w:shd w:val="clear" w:color="auto" w:fill="FFFFFF"/>
        <w:wordWrap w:val="0"/>
        <w:spacing w:line="500" w:lineRule="atLeast"/>
        <w:ind w:firstLine="560"/>
        <w:jc w:val="left"/>
        <w:rPr>
          <w:rFonts w:ascii="Verdana" w:eastAsia="宋体" w:hAnsi="Verdana" w:cs="宋体"/>
          <w:color w:val="444444"/>
          <w:kern w:val="0"/>
          <w:szCs w:val="21"/>
        </w:rPr>
      </w:pP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lastRenderedPageBreak/>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06</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10</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12</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500" w:lineRule="atLeast"/>
        <w:ind w:firstLine="48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r w:rsidRPr="00C44098">
        <w:rPr>
          <w:rFonts w:ascii="宋体" w:eastAsia="宋体" w:hAnsi="宋体" w:cs="宋体" w:hint="eastAsia"/>
          <w:color w:val="444444"/>
          <w:kern w:val="0"/>
          <w:sz w:val="24"/>
          <w:szCs w:val="24"/>
          <w:u w:val="single"/>
        </w:rPr>
        <w:t>压刨</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、禁止随意拆除、挪动、各种防护装置、防护设施，安全标志、消防器材及电器设备等。</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50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、二人操作，必须配合一致，接送料应站在机械一侧，操作人员不得戴手套。</w:t>
            </w:r>
          </w:p>
          <w:p w:rsidR="00C44098" w:rsidRPr="00C44098" w:rsidRDefault="00C44098" w:rsidP="00C44098">
            <w:pPr>
              <w:widowControl/>
              <w:wordWrap w:val="0"/>
              <w:spacing w:line="50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、进料必须平直，发现木料走偏或卡住，应停机降低台面，调正木料。遇节疤应减慢送料速度。送料时手指必须与滚筒保持</w:t>
            </w:r>
            <w:r w:rsidRPr="00C44098">
              <w:rPr>
                <w:rFonts w:ascii="Verdana" w:eastAsia="宋体" w:hAnsi="Verdana" w:cs="Times New Roman"/>
                <w:color w:val="444444"/>
                <w:kern w:val="0"/>
                <w:sz w:val="24"/>
                <w:szCs w:val="24"/>
              </w:rPr>
              <w:t>20cm</w:t>
            </w:r>
            <w:r w:rsidRPr="00C44098">
              <w:rPr>
                <w:rFonts w:ascii="宋体" w:eastAsia="宋体" w:hAnsi="宋体" w:cs="宋体" w:hint="eastAsia"/>
                <w:color w:val="444444"/>
                <w:kern w:val="0"/>
                <w:sz w:val="24"/>
                <w:szCs w:val="24"/>
              </w:rPr>
              <w:t>以上距离。接料时，必须待料出台面后方可上手。</w:t>
            </w:r>
          </w:p>
          <w:p w:rsidR="00C44098" w:rsidRPr="00C44098" w:rsidRDefault="00C44098" w:rsidP="00C44098">
            <w:pPr>
              <w:widowControl/>
              <w:wordWrap w:val="0"/>
              <w:spacing w:line="50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、刨料长度小于前后滚中心距的木料，禁止在压刨机上加工。</w:t>
            </w:r>
          </w:p>
          <w:p w:rsidR="00C44098" w:rsidRPr="00C44098" w:rsidRDefault="00C44098" w:rsidP="00C44098">
            <w:pPr>
              <w:widowControl/>
              <w:wordWrap w:val="0"/>
              <w:spacing w:line="50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、木料厚度差</w:t>
            </w:r>
            <w:r w:rsidRPr="00C44098">
              <w:rPr>
                <w:rFonts w:ascii="Verdana" w:eastAsia="宋体" w:hAnsi="Verdana" w:cs="Times New Roman"/>
                <w:color w:val="444444"/>
                <w:kern w:val="0"/>
                <w:sz w:val="24"/>
                <w:szCs w:val="24"/>
              </w:rPr>
              <w:t>2mm</w:t>
            </w:r>
            <w:r w:rsidRPr="00C44098">
              <w:rPr>
                <w:rFonts w:ascii="宋体" w:eastAsia="宋体" w:hAnsi="宋体" w:cs="宋体" w:hint="eastAsia"/>
                <w:color w:val="444444"/>
                <w:kern w:val="0"/>
                <w:sz w:val="24"/>
                <w:szCs w:val="24"/>
              </w:rPr>
              <w:t>的不得同时进料。刨削吃刀量不得超过</w:t>
            </w:r>
            <w:r w:rsidRPr="00C44098">
              <w:rPr>
                <w:rFonts w:ascii="Verdana" w:eastAsia="宋体" w:hAnsi="Verdana" w:cs="Times New Roman"/>
                <w:color w:val="444444"/>
                <w:kern w:val="0"/>
                <w:sz w:val="24"/>
                <w:szCs w:val="24"/>
              </w:rPr>
              <w:t>3mm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50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、清理台面杂物时必须停机（停稳）、断电，用木棒进行清理。</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r w:rsidRPr="00C44098">
              <w:rPr>
                <w:rFonts w:ascii="Verdana" w:eastAsia="宋体" w:hAnsi="Verdana" w:cs="Times New Roman"/>
                <w:color w:val="444444"/>
                <w:kern w:val="0"/>
                <w:sz w:val="28"/>
                <w:szCs w:val="28"/>
              </w:rPr>
              <w:t> </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Pr="00C44098" w:rsidRDefault="00C44098" w:rsidP="00C44098">
      <w:pPr>
        <w:widowControl/>
        <w:shd w:val="clear" w:color="auto" w:fill="FFFFFF"/>
        <w:wordWrap w:val="0"/>
        <w:spacing w:line="500" w:lineRule="atLeast"/>
        <w:ind w:firstLine="560"/>
        <w:jc w:val="left"/>
        <w:rPr>
          <w:rFonts w:ascii="Verdana" w:eastAsia="宋体" w:hAnsi="Verdana" w:cs="宋体"/>
          <w:color w:val="444444"/>
          <w:kern w:val="0"/>
          <w:szCs w:val="21"/>
        </w:rPr>
      </w:pP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lastRenderedPageBreak/>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06</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10</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12</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宋体" w:eastAsia="宋体" w:hAnsi="宋体" w:cs="宋体" w:hint="eastAsia"/>
          <w:color w:val="444444"/>
          <w:kern w:val="0"/>
          <w:sz w:val="28"/>
          <w:szCs w:val="28"/>
          <w:u w:val="single"/>
        </w:rPr>
        <w:t>砼工程</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、浇筑高度</w:t>
            </w:r>
            <w:r w:rsidRPr="00C44098">
              <w:rPr>
                <w:rFonts w:ascii="Verdana" w:eastAsia="宋体" w:hAnsi="Verdana" w:cs="Times New Roman"/>
                <w:color w:val="444444"/>
                <w:kern w:val="0"/>
                <w:sz w:val="24"/>
                <w:szCs w:val="24"/>
              </w:rPr>
              <w:t>2m</w:t>
            </w:r>
            <w:r w:rsidRPr="00C44098">
              <w:rPr>
                <w:rFonts w:ascii="宋体" w:eastAsia="宋体" w:hAnsi="宋体" w:cs="宋体" w:hint="eastAsia"/>
                <w:color w:val="444444"/>
                <w:kern w:val="0"/>
                <w:sz w:val="24"/>
                <w:szCs w:val="24"/>
              </w:rPr>
              <w:t>以上的框架梁、柱混凝土应搭设操作平台，不得站在模板或支撑上操作。不得直接在钢筋上踩踏、行走。</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、浇筑拱形结构，应自两边拱脚对称同时进行；浇筑圈梁、雨篷、阳台应设置安全防护设施。</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、使用输送泵输送混凝土时，应由</w:t>
            </w: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人以上人员牵引布料杆。管道接头、安全阀、管架等必须安装牢固，输送前应试送，检修时必须卸压。</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、预应力灌浆应严格按照规定压力进行，输浆管道应畅通，阀门接头应严密牢固。</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、混凝土振捣器使用前必须经电工检验确认合格后方可使用。开关箱内必须装设漏电保护器，插座插头应完好无损，电源线不得破皮漏电；操作者必须穿绝缘鞋，戴绝缘手套。</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、混凝土养护应注意，使用覆盖物养护混凝土时，预留孔洞必须按规定设牢固盖板或围栏，并设安全标志。</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、用软管浇水养护时，应将水管接头连接牢固，移动皮管不得猛拽，不得倒行拉移</w:t>
            </w:r>
            <w:r w:rsidRPr="00C44098">
              <w:rPr>
                <w:rFonts w:ascii="宋体" w:eastAsia="宋体" w:hAnsi="宋体" w:cs="宋体" w:hint="eastAsia"/>
                <w:color w:val="444444"/>
                <w:kern w:val="0"/>
                <w:sz w:val="24"/>
                <w:szCs w:val="24"/>
              </w:rPr>
              <w:lastRenderedPageBreak/>
              <w:t>皮管。</w:t>
            </w:r>
          </w:p>
          <w:p w:rsidR="00C44098" w:rsidRPr="00C44098" w:rsidRDefault="00C44098" w:rsidP="00C44098">
            <w:pPr>
              <w:widowControl/>
              <w:wordWrap w:val="0"/>
              <w:spacing w:line="360" w:lineRule="atLeast"/>
              <w:ind w:firstLine="57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、覆盖物养护材料使用完毕后，必须及时清理并存放到指定地点，码放整齐。</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r w:rsidRPr="00C44098">
              <w:rPr>
                <w:rFonts w:ascii="Verdana" w:eastAsia="宋体" w:hAnsi="Verdana" w:cs="Times New Roman"/>
                <w:color w:val="444444"/>
                <w:kern w:val="0"/>
                <w:sz w:val="28"/>
                <w:szCs w:val="28"/>
              </w:rPr>
              <w:t> </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lastRenderedPageBreak/>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lastRenderedPageBreak/>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06</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10</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12</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宋体" w:eastAsia="宋体" w:hAnsi="宋体" w:cs="宋体" w:hint="eastAsia"/>
          <w:color w:val="444444"/>
          <w:kern w:val="0"/>
          <w:sz w:val="28"/>
          <w:szCs w:val="28"/>
          <w:u w:val="single"/>
        </w:rPr>
        <w:t>塔吊</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、司机必须按所驾驶塔式起重机的起重性能进行作业。起吊重物必须遵守规范规定执行。</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、机上各种安全保护装置运转中发生故障、失效或不准确时，必须立即停机修复，严禁带病作业和在运转中进行维修保养。</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、司机必须在有指挥信号袖标的人员指挥下严格按照指挥信号、旗语、手势进行操作。操作前应发出音响信号，对指挥信号辨不清时不得盲目操作。对指挥错误有权拒绝执行或主动采取防范或相应紧急措施。</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、起重量、起升高度、变幅等安全装置显示或接近临界警报值时，司机必须严密注视，严禁强行操作。</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、操作时司机不得闲谈、吸烟、看书、报和做其他与操作无关事情。不得擅离操作岗位。</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、当吊钩滑轮组起升到接近起重臂时应用低速起升。</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、严禁重物自由下落，当起重物下降接近就位点时，必须采取慢速就位。重物就位时，</w:t>
            </w:r>
            <w:r w:rsidRPr="00C44098">
              <w:rPr>
                <w:rFonts w:ascii="宋体" w:eastAsia="宋体" w:hAnsi="宋体" w:cs="宋体" w:hint="eastAsia"/>
                <w:color w:val="444444"/>
                <w:kern w:val="0"/>
                <w:sz w:val="24"/>
                <w:szCs w:val="24"/>
              </w:rPr>
              <w:lastRenderedPageBreak/>
              <w:t>可用制动器缓慢下降。</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、使用非直撞式高度限位器时，高度限位器调整为：吊钩滑轮组与对应的最低零件的距离不得小于</w:t>
            </w:r>
            <w:r w:rsidRPr="00C44098">
              <w:rPr>
                <w:rFonts w:ascii="Verdana" w:eastAsia="宋体" w:hAnsi="Verdana" w:cs="Times New Roman"/>
                <w:color w:val="444444"/>
                <w:kern w:val="0"/>
                <w:sz w:val="24"/>
                <w:szCs w:val="24"/>
              </w:rPr>
              <w:t>1m</w:t>
            </w:r>
            <w:r w:rsidRPr="00C44098">
              <w:rPr>
                <w:rFonts w:ascii="宋体" w:eastAsia="宋体" w:hAnsi="宋体" w:cs="宋体" w:hint="eastAsia"/>
                <w:color w:val="444444"/>
                <w:kern w:val="0"/>
                <w:sz w:val="24"/>
                <w:szCs w:val="24"/>
              </w:rPr>
              <w:t>，直撞式不得小于</w:t>
            </w:r>
            <w:r w:rsidRPr="00C44098">
              <w:rPr>
                <w:rFonts w:ascii="Verdana" w:eastAsia="宋体" w:hAnsi="Verdana" w:cs="Times New Roman"/>
                <w:color w:val="444444"/>
                <w:kern w:val="0"/>
                <w:sz w:val="24"/>
                <w:szCs w:val="24"/>
              </w:rPr>
              <w:t>1.5m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9</w:t>
            </w:r>
            <w:r w:rsidRPr="00C44098">
              <w:rPr>
                <w:rFonts w:ascii="宋体" w:eastAsia="宋体" w:hAnsi="宋体" w:cs="宋体" w:hint="eastAsia"/>
                <w:color w:val="444444"/>
                <w:kern w:val="0"/>
                <w:sz w:val="24"/>
                <w:szCs w:val="24"/>
              </w:rPr>
              <w:t>、严禁用吊钩直接悬挂重物。</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、操纵控制器时，必须从零点开始，推到第一挡，然后逐级加档，每挡停</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2S</w:t>
            </w:r>
            <w:r w:rsidRPr="00C44098">
              <w:rPr>
                <w:rFonts w:ascii="宋体" w:eastAsia="宋体" w:hAnsi="宋体" w:cs="宋体" w:hint="eastAsia"/>
                <w:color w:val="444444"/>
                <w:kern w:val="0"/>
                <w:sz w:val="24"/>
                <w:szCs w:val="24"/>
              </w:rPr>
              <w:t>，直至最高档。当需要传动装置在运动中改变方向时，应先将控制器拉到零位，待传动停止后再逆向操作，严禁直接变换运转方向。对慢就位挡有操作时间限制的塔式起重机，必须按规定时间使用，不得无限制使用慢就位挡。</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11</w:t>
            </w:r>
            <w:r w:rsidRPr="00C44098">
              <w:rPr>
                <w:rFonts w:ascii="宋体" w:eastAsia="宋体" w:hAnsi="宋体" w:cs="宋体" w:hint="eastAsia"/>
                <w:color w:val="444444"/>
                <w:kern w:val="0"/>
                <w:sz w:val="24"/>
                <w:szCs w:val="24"/>
              </w:rPr>
              <w:t>、操作中平移起重物时，重物应高于其所跨越障碍物高度至少</w:t>
            </w:r>
            <w:r w:rsidRPr="00C44098">
              <w:rPr>
                <w:rFonts w:ascii="Verdana" w:eastAsia="宋体" w:hAnsi="Verdana" w:cs="Times New Roman"/>
                <w:color w:val="444444"/>
                <w:kern w:val="0"/>
                <w:sz w:val="24"/>
                <w:szCs w:val="24"/>
              </w:rPr>
              <w:t>100mm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12</w:t>
            </w:r>
            <w:r w:rsidRPr="00C44098">
              <w:rPr>
                <w:rFonts w:ascii="宋体" w:eastAsia="宋体" w:hAnsi="宋体" w:cs="宋体" w:hint="eastAsia"/>
                <w:color w:val="444444"/>
                <w:kern w:val="0"/>
                <w:sz w:val="24"/>
                <w:szCs w:val="24"/>
              </w:rPr>
              <w:t>、起重机走到接近轨道限位时，应提前减速停车。</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13</w:t>
            </w:r>
            <w:r w:rsidRPr="00C44098">
              <w:rPr>
                <w:rFonts w:ascii="宋体" w:eastAsia="宋体" w:hAnsi="宋体" w:cs="宋体" w:hint="eastAsia"/>
                <w:color w:val="444444"/>
                <w:kern w:val="0"/>
                <w:sz w:val="24"/>
                <w:szCs w:val="24"/>
              </w:rPr>
              <w:t>、起吊重物时，不得提升悬挂不稳的重物，严禁在提升的物体上附加重物，起吊零散物料或异形构件时必须用钢丝绳捆绑牢固，应先将重物吊离地面约</w:t>
            </w:r>
            <w:r w:rsidRPr="00C44098">
              <w:rPr>
                <w:rFonts w:ascii="Verdana" w:eastAsia="宋体" w:hAnsi="Verdana" w:cs="Times New Roman"/>
                <w:color w:val="444444"/>
                <w:kern w:val="0"/>
                <w:sz w:val="24"/>
                <w:szCs w:val="24"/>
              </w:rPr>
              <w:t>50cm</w:t>
            </w:r>
            <w:r w:rsidRPr="00C44098">
              <w:rPr>
                <w:rFonts w:ascii="宋体" w:eastAsia="宋体" w:hAnsi="宋体" w:cs="宋体" w:hint="eastAsia"/>
                <w:color w:val="444444"/>
                <w:kern w:val="0"/>
                <w:sz w:val="24"/>
                <w:szCs w:val="24"/>
              </w:rPr>
              <w:t>停住，确定制动、物料绑扎和吊索具，确认无误后方可批挥起升。</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14</w:t>
            </w:r>
            <w:r w:rsidRPr="00C44098">
              <w:rPr>
                <w:rFonts w:ascii="宋体" w:eastAsia="宋体" w:hAnsi="宋体" w:cs="宋体" w:hint="eastAsia"/>
                <w:color w:val="444444"/>
                <w:kern w:val="0"/>
                <w:sz w:val="24"/>
                <w:szCs w:val="24"/>
              </w:rPr>
              <w:t>、起重机在夜间工作时，必须有足够的照明。</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15</w:t>
            </w:r>
            <w:r w:rsidRPr="00C44098">
              <w:rPr>
                <w:rFonts w:ascii="宋体" w:eastAsia="宋体" w:hAnsi="宋体" w:cs="宋体" w:hint="eastAsia"/>
                <w:color w:val="444444"/>
                <w:kern w:val="0"/>
                <w:sz w:val="24"/>
                <w:szCs w:val="24"/>
              </w:rPr>
              <w:t>、起重机在停机、休息或中途停电时，应将重物卸下，不得把重物悬吊在空中。</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16</w:t>
            </w:r>
            <w:r w:rsidRPr="00C44098">
              <w:rPr>
                <w:rFonts w:ascii="宋体" w:eastAsia="宋体" w:hAnsi="宋体" w:cs="宋体" w:hint="eastAsia"/>
                <w:color w:val="444444"/>
                <w:kern w:val="0"/>
                <w:sz w:val="24"/>
                <w:szCs w:val="24"/>
              </w:rPr>
              <w:t>、操作室内，无关人员不得进入，禁止放置易燃物和妨碍操作的物品。</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17</w:t>
            </w:r>
            <w:r w:rsidRPr="00C44098">
              <w:rPr>
                <w:rFonts w:ascii="宋体" w:eastAsia="宋体" w:hAnsi="宋体" w:cs="宋体" w:hint="eastAsia"/>
                <w:color w:val="444444"/>
                <w:kern w:val="0"/>
                <w:sz w:val="24"/>
                <w:szCs w:val="24"/>
              </w:rPr>
              <w:t>、起重机严禁乘运或提升人员。起落重物时，重物下方严禁站人。</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18</w:t>
            </w:r>
            <w:r w:rsidRPr="00C44098">
              <w:rPr>
                <w:rFonts w:ascii="宋体" w:eastAsia="宋体" w:hAnsi="宋体" w:cs="宋体" w:hint="eastAsia"/>
                <w:color w:val="444444"/>
                <w:kern w:val="0"/>
                <w:sz w:val="24"/>
                <w:szCs w:val="24"/>
              </w:rPr>
              <w:t>、如遇下列情况时，应暂停吊装作业。</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、遇有恶劣气候如大雨、大雪、大雾和施工作业面有六级以上的强风影响安全施工时。</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、起重机发生漏电现象。</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、钢丝绳严重磨损。</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、安全保护装置失效或显示不准确。</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19</w:t>
            </w:r>
            <w:r w:rsidRPr="00C44098">
              <w:rPr>
                <w:rFonts w:ascii="宋体" w:eastAsia="宋体" w:hAnsi="宋体" w:cs="宋体" w:hint="eastAsia"/>
                <w:color w:val="444444"/>
                <w:kern w:val="0"/>
                <w:sz w:val="24"/>
                <w:szCs w:val="24"/>
              </w:rPr>
              <w:t>、司机必须经由扶梯上下，上下扶梯时严禁手携工具物品。</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20</w:t>
            </w:r>
            <w:r w:rsidRPr="00C44098">
              <w:rPr>
                <w:rFonts w:ascii="宋体" w:eastAsia="宋体" w:hAnsi="宋体" w:cs="宋体" w:hint="eastAsia"/>
                <w:color w:val="444444"/>
                <w:kern w:val="0"/>
                <w:sz w:val="24"/>
                <w:szCs w:val="24"/>
              </w:rPr>
              <w:t>、严禁由塔机上向下抛掷任何物品或便溺。</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21</w:t>
            </w:r>
            <w:r w:rsidRPr="00C44098">
              <w:rPr>
                <w:rFonts w:ascii="宋体" w:eastAsia="宋体" w:hAnsi="宋体" w:cs="宋体" w:hint="eastAsia"/>
                <w:color w:val="444444"/>
                <w:kern w:val="0"/>
                <w:sz w:val="24"/>
                <w:szCs w:val="24"/>
              </w:rPr>
              <w:t>、冬季在塔机操作室取暖时，应采取防触电和火灾的措施。</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22</w:t>
            </w:r>
            <w:r w:rsidRPr="00C44098">
              <w:rPr>
                <w:rFonts w:ascii="宋体" w:eastAsia="宋体" w:hAnsi="宋体" w:cs="宋体" w:hint="eastAsia"/>
                <w:color w:val="444444"/>
                <w:kern w:val="0"/>
                <w:sz w:val="24"/>
                <w:szCs w:val="24"/>
              </w:rPr>
              <w:t>、应避免两台或两台以上塔式起重机在回转半径内重叠作业。特殊需要重叠作业时，必须保证臂杆的垂直安全距离和起吊物料时相互之间的安全距离，并有可靠安全措施，措施并经主管技术领导批准后方可施工。</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23</w:t>
            </w:r>
            <w:r w:rsidRPr="00C44098">
              <w:rPr>
                <w:rFonts w:ascii="宋体" w:eastAsia="宋体" w:hAnsi="宋体" w:cs="宋体" w:hint="eastAsia"/>
                <w:color w:val="444444"/>
                <w:kern w:val="0"/>
                <w:sz w:val="24"/>
                <w:szCs w:val="24"/>
              </w:rPr>
              <w:t>、动臂式起重机在重物吊离地面后起重、回转、行直三种动作可以同时进行，但变幅只能单独进行，严禁带载变幅。允许带载变辐的起重机，在满负荷或接近满负荷时，不得变幅。</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24</w:t>
            </w:r>
            <w:r w:rsidRPr="00C44098">
              <w:rPr>
                <w:rFonts w:ascii="宋体" w:eastAsia="宋体" w:hAnsi="宋体" w:cs="宋体" w:hint="eastAsia"/>
                <w:color w:val="444444"/>
                <w:kern w:val="0"/>
                <w:sz w:val="24"/>
                <w:szCs w:val="24"/>
              </w:rPr>
              <w:t>、塔式起重机停止操作后，必须塔式起重机回转时无障碍物和轨道中间合适的位置及臂顺风向停机，并锁紧全部的夹轨器。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25</w:t>
            </w:r>
            <w:r w:rsidRPr="00C44098">
              <w:rPr>
                <w:rFonts w:ascii="宋体" w:eastAsia="宋体" w:hAnsi="宋体" w:cs="宋体" w:hint="eastAsia"/>
                <w:color w:val="444444"/>
                <w:kern w:val="0"/>
                <w:sz w:val="24"/>
                <w:szCs w:val="24"/>
              </w:rPr>
              <w:t>、凡是回转机构带有常闭或制动装置的塔式起重机，在停止操作后，司机必须搬开手柄，松开制动，以便起重机能在大风吹动下顺风向转动。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26</w:t>
            </w:r>
            <w:r w:rsidRPr="00C44098">
              <w:rPr>
                <w:rFonts w:ascii="宋体" w:eastAsia="宋体" w:hAnsi="宋体" w:cs="宋体" w:hint="eastAsia"/>
                <w:color w:val="444444"/>
                <w:kern w:val="0"/>
                <w:sz w:val="24"/>
                <w:szCs w:val="24"/>
              </w:rPr>
              <w:t>、应将吊钩起升到距起重臂最小距离不大于</w:t>
            </w:r>
            <w:r w:rsidRPr="00C44098">
              <w:rPr>
                <w:rFonts w:ascii="Verdana" w:eastAsia="宋体" w:hAnsi="Verdana" w:cs="Times New Roman"/>
                <w:color w:val="444444"/>
                <w:kern w:val="0"/>
                <w:sz w:val="24"/>
                <w:szCs w:val="24"/>
              </w:rPr>
              <w:t>5m</w:t>
            </w:r>
            <w:r w:rsidRPr="00C44098">
              <w:rPr>
                <w:rFonts w:ascii="宋体" w:eastAsia="宋体" w:hAnsi="宋体" w:cs="宋体" w:hint="eastAsia"/>
                <w:color w:val="444444"/>
                <w:kern w:val="0"/>
                <w:sz w:val="24"/>
                <w:szCs w:val="24"/>
              </w:rPr>
              <w:t>位置，吊钩上严禁吊挂重物，在未采取可靠措施时，不得采用任何方法，限制起重臂随风转动。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lastRenderedPageBreak/>
              <w:t>27</w:t>
            </w:r>
            <w:r w:rsidRPr="00C44098">
              <w:rPr>
                <w:rFonts w:ascii="宋体" w:eastAsia="宋体" w:hAnsi="宋体" w:cs="宋体" w:hint="eastAsia"/>
                <w:color w:val="444444"/>
                <w:kern w:val="0"/>
                <w:sz w:val="24"/>
                <w:szCs w:val="24"/>
              </w:rPr>
              <w:t>、必须将各控制器拉到零拉，拉下配电箱总闸，收拾好工具，关好操作室及配电室（柜）的门窗，拉断其他闸箱的电源，打开高空指示灯。</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28</w:t>
            </w:r>
            <w:r w:rsidRPr="00C44098">
              <w:rPr>
                <w:rFonts w:ascii="宋体" w:eastAsia="宋体" w:hAnsi="宋体" w:cs="宋体" w:hint="eastAsia"/>
                <w:color w:val="444444"/>
                <w:kern w:val="0"/>
                <w:sz w:val="24"/>
                <w:szCs w:val="24"/>
              </w:rPr>
              <w:t>、在无安全防护栏杆的部位进行检查、维修、加油、保养等工作时，必须系好安全带。</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29</w:t>
            </w:r>
            <w:r w:rsidRPr="00C44098">
              <w:rPr>
                <w:rFonts w:ascii="宋体" w:eastAsia="宋体" w:hAnsi="宋体" w:cs="宋体" w:hint="eastAsia"/>
                <w:color w:val="444444"/>
                <w:kern w:val="0"/>
                <w:sz w:val="24"/>
                <w:szCs w:val="24"/>
              </w:rPr>
              <w:t>、作业完毕后，吊钩小车及平衡重应移到非工作状态位置上。</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30</w:t>
            </w:r>
            <w:r w:rsidRPr="00C44098">
              <w:rPr>
                <w:rFonts w:ascii="宋体" w:eastAsia="宋体" w:hAnsi="宋体" w:cs="宋体" w:hint="eastAsia"/>
                <w:color w:val="444444"/>
                <w:kern w:val="0"/>
                <w:sz w:val="24"/>
                <w:szCs w:val="24"/>
              </w:rPr>
              <w:t>、填写机械履历书及其规定的报表。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31</w:t>
            </w:r>
            <w:r w:rsidRPr="00C44098">
              <w:rPr>
                <w:rFonts w:ascii="宋体" w:eastAsia="宋体" w:hAnsi="宋体" w:cs="宋体" w:hint="eastAsia"/>
                <w:color w:val="444444"/>
                <w:kern w:val="0"/>
                <w:sz w:val="24"/>
                <w:szCs w:val="24"/>
              </w:rPr>
              <w:t>、附着式固定式起重机的基础和附着的建筑物其受力强度必须满足塔机的设计要求。</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32</w:t>
            </w:r>
            <w:r w:rsidRPr="00C44098">
              <w:rPr>
                <w:rFonts w:ascii="宋体" w:eastAsia="宋体" w:hAnsi="宋体" w:cs="宋体" w:hint="eastAsia"/>
                <w:color w:val="444444"/>
                <w:kern w:val="0"/>
                <w:sz w:val="24"/>
                <w:szCs w:val="24"/>
              </w:rPr>
              <w:t>、附着时应用经纬仪检查塔身的垂直并用撑杆调整垂直度，其垂直度偏差不得超过</w:t>
            </w:r>
            <w:r w:rsidRPr="00C44098">
              <w:rPr>
                <w:rFonts w:ascii="Verdana" w:eastAsia="宋体" w:hAnsi="Verdana" w:cs="Times New Roman"/>
                <w:color w:val="444444"/>
                <w:kern w:val="0"/>
                <w:sz w:val="24"/>
                <w:szCs w:val="24"/>
              </w:rPr>
              <w:t>2/1000</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33</w:t>
            </w:r>
            <w:r w:rsidRPr="00C44098">
              <w:rPr>
                <w:rFonts w:ascii="宋体" w:eastAsia="宋体" w:hAnsi="宋体" w:cs="宋体" w:hint="eastAsia"/>
                <w:color w:val="444444"/>
                <w:kern w:val="0"/>
                <w:sz w:val="24"/>
                <w:szCs w:val="24"/>
              </w:rPr>
              <w:t>、每道附着装置的撑杆布置方式，相互间隔和附墙距离应符合原生产厂家规定。</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34</w:t>
            </w:r>
            <w:r w:rsidRPr="00C44098">
              <w:rPr>
                <w:rFonts w:ascii="宋体" w:eastAsia="宋体" w:hAnsi="宋体" w:cs="宋体" w:hint="eastAsia"/>
                <w:color w:val="444444"/>
                <w:kern w:val="0"/>
                <w:sz w:val="24"/>
                <w:szCs w:val="24"/>
              </w:rPr>
              <w:t>、附着装置在塔身和建筑物上的框架，必须固定可靠，不得有任何松动。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35</w:t>
            </w:r>
            <w:r w:rsidRPr="00C44098">
              <w:rPr>
                <w:rFonts w:ascii="宋体" w:eastAsia="宋体" w:hAnsi="宋体" w:cs="宋体" w:hint="eastAsia"/>
                <w:color w:val="444444"/>
                <w:kern w:val="0"/>
                <w:sz w:val="24"/>
                <w:szCs w:val="24"/>
              </w:rPr>
              <w:t>、轨道式塔式起重机在附着式使用时，必须加强轨道基础的承载能力和切断行走电机的电源。</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36</w:t>
            </w:r>
            <w:r w:rsidRPr="00C44098">
              <w:rPr>
                <w:rFonts w:ascii="宋体" w:eastAsia="宋体" w:hAnsi="宋体" w:cs="宋体" w:hint="eastAsia"/>
                <w:color w:val="444444"/>
                <w:kern w:val="0"/>
                <w:sz w:val="24"/>
                <w:szCs w:val="24"/>
              </w:rPr>
              <w:t>、风力在四级以上时不得进行顶升、安装、拆卸作业，作业时突然遇到风力加大，必须立即作业，并将塔身固定。</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37</w:t>
            </w:r>
            <w:r w:rsidRPr="00C44098">
              <w:rPr>
                <w:rFonts w:ascii="宋体" w:eastAsia="宋体" w:hAnsi="宋体" w:cs="宋体" w:hint="eastAsia"/>
                <w:color w:val="444444"/>
                <w:kern w:val="0"/>
                <w:sz w:val="24"/>
                <w:szCs w:val="24"/>
              </w:rPr>
              <w:t>、顶升前必须检查液压顶升系统各部件的连接情况，并调整好爬升架滚轮与塔身的间隙，然后放松电缆，其长度略大总的顶升高度，并紧固好电缆卷筒。</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38</w:t>
            </w:r>
            <w:r w:rsidRPr="00C44098">
              <w:rPr>
                <w:rFonts w:ascii="宋体" w:eastAsia="宋体" w:hAnsi="宋体" w:cs="宋体" w:hint="eastAsia"/>
                <w:color w:val="444444"/>
                <w:kern w:val="0"/>
                <w:sz w:val="24"/>
                <w:szCs w:val="24"/>
              </w:rPr>
              <w:t>、顶升操作的人员必须是经专业培训合格的专业人员，并分工明确，专人指挥，非操作人员不得登上顶升套架的操作台，操作室内只准一人操作，必须听从指挥。</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39</w:t>
            </w:r>
            <w:r w:rsidRPr="00C44098">
              <w:rPr>
                <w:rFonts w:ascii="宋体" w:eastAsia="宋体" w:hAnsi="宋体" w:cs="宋体" w:hint="eastAsia"/>
                <w:color w:val="444444"/>
                <w:kern w:val="0"/>
                <w:sz w:val="24"/>
                <w:szCs w:val="24"/>
              </w:rPr>
              <w:t>、顶升作业时，必须使塔机处于平衡状态，并将回转部分制动住。严禁旋转臂杆及其他作业。顶升发生故障，必须立即停止，待故障排除后方可继续顶升。</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40</w:t>
            </w:r>
            <w:r w:rsidRPr="00C44098">
              <w:rPr>
                <w:rFonts w:ascii="宋体" w:eastAsia="宋体" w:hAnsi="宋体" w:cs="宋体" w:hint="eastAsia"/>
                <w:color w:val="444444"/>
                <w:kern w:val="0"/>
                <w:sz w:val="24"/>
                <w:szCs w:val="24"/>
              </w:rPr>
              <w:t>、顶升到规定自由行走高度时必须将塔身附着在建筑物上再继续顶升。</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41</w:t>
            </w:r>
            <w:r w:rsidRPr="00C44098">
              <w:rPr>
                <w:rFonts w:ascii="宋体" w:eastAsia="宋体" w:hAnsi="宋体" w:cs="宋体" w:hint="eastAsia"/>
                <w:color w:val="444444"/>
                <w:kern w:val="0"/>
                <w:sz w:val="24"/>
                <w:szCs w:val="24"/>
              </w:rPr>
              <w:t>、顶升完毕应检查各连接螺栓按规定的预紧力矩紧固，爬升套架滚轮与塔身应吻合良好，左右操纵杆应在中间位置，并切断液压顶升机构电源。</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42</w:t>
            </w:r>
            <w:r w:rsidRPr="00C44098">
              <w:rPr>
                <w:rFonts w:ascii="宋体" w:eastAsia="宋体" w:hAnsi="宋体" w:cs="宋体" w:hint="eastAsia"/>
                <w:color w:val="444444"/>
                <w:kern w:val="0"/>
                <w:sz w:val="24"/>
                <w:szCs w:val="24"/>
              </w:rPr>
              <w:t>、塔尖安装完毕后，必须保证塔身平衡。严禁只上一侧臂就下班或离开安装作业现场。</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43</w:t>
            </w:r>
            <w:r w:rsidRPr="00C44098">
              <w:rPr>
                <w:rFonts w:ascii="宋体" w:eastAsia="宋体" w:hAnsi="宋体" w:cs="宋体" w:hint="eastAsia"/>
                <w:color w:val="444444"/>
                <w:kern w:val="0"/>
                <w:sz w:val="24"/>
                <w:szCs w:val="24"/>
              </w:rPr>
              <w:t>、塔身锚固装置拆除后，必须随之把塔身落到规定的位置。</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44</w:t>
            </w:r>
            <w:r w:rsidRPr="00C44098">
              <w:rPr>
                <w:rFonts w:ascii="宋体" w:eastAsia="宋体" w:hAnsi="宋体" w:cs="宋体" w:hint="eastAsia"/>
                <w:color w:val="444444"/>
                <w:kern w:val="0"/>
                <w:sz w:val="24"/>
                <w:szCs w:val="24"/>
              </w:rPr>
              <w:t>、塔机在顶升拆卸时，禁止塔身标准节未安装牢以前离开现场，不得在牵引平台上停放标准节（必须停放时要捆牢）或把标准节挂在起重钩上就离开现场。</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45</w:t>
            </w:r>
            <w:r w:rsidRPr="00C44098">
              <w:rPr>
                <w:rFonts w:ascii="宋体" w:eastAsia="宋体" w:hAnsi="宋体" w:cs="宋体" w:hint="eastAsia"/>
                <w:color w:val="444444"/>
                <w:kern w:val="0"/>
                <w:sz w:val="24"/>
                <w:szCs w:val="24"/>
              </w:rPr>
              <w:t>、塔式起重机安装、拆卸应遵守以下规定：</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46</w:t>
            </w:r>
            <w:r w:rsidRPr="00C44098">
              <w:rPr>
                <w:rFonts w:ascii="宋体" w:eastAsia="宋体" w:hAnsi="宋体" w:cs="宋体" w:hint="eastAsia"/>
                <w:color w:val="444444"/>
                <w:kern w:val="0"/>
                <w:sz w:val="24"/>
                <w:szCs w:val="24"/>
              </w:rPr>
              <w:t>、凡从事塔式起重机安装、拆卸操作人员必须经安全技术培训，考试合格后方可从事安装、拆卸工作。</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47</w:t>
            </w:r>
            <w:r w:rsidRPr="00C44098">
              <w:rPr>
                <w:rFonts w:ascii="宋体" w:eastAsia="宋体" w:hAnsi="宋体" w:cs="宋体" w:hint="eastAsia"/>
                <w:color w:val="444444"/>
                <w:kern w:val="0"/>
                <w:sz w:val="24"/>
                <w:szCs w:val="24"/>
              </w:rPr>
              <w:t>、安装、拆卸人员必须熟知被安装、拆卸的塔式起重机的结构、性能和工艺规定。必须懂得起重知识，对所安装、拆卸部件应选择合适的吊点和吊挂部位，严禁由于吊挂不当造成零部件损坏或造成钢丝绳的断裂。</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48</w:t>
            </w:r>
            <w:r w:rsidRPr="00C44098">
              <w:rPr>
                <w:rFonts w:ascii="宋体" w:eastAsia="宋体" w:hAnsi="宋体" w:cs="宋体" w:hint="eastAsia"/>
                <w:color w:val="444444"/>
                <w:kern w:val="0"/>
                <w:sz w:val="24"/>
                <w:szCs w:val="24"/>
              </w:rPr>
              <w:t>、操作前必须对所使用的钢丝绳、卡环、吊钩、板钩等各种吊具、索具进行检查，凡不合格者不得使用。</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lastRenderedPageBreak/>
              <w:t>49</w:t>
            </w:r>
            <w:r w:rsidRPr="00C44098">
              <w:rPr>
                <w:rFonts w:ascii="宋体" w:eastAsia="宋体" w:hAnsi="宋体" w:cs="宋体" w:hint="eastAsia"/>
                <w:color w:val="444444"/>
                <w:kern w:val="0"/>
                <w:sz w:val="24"/>
                <w:szCs w:val="24"/>
              </w:rPr>
              <w:t>、起重同一个重物时，不得将钢丝绳和链条等同时用于捆扎或吊重物。</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50</w:t>
            </w:r>
            <w:r w:rsidRPr="00C44098">
              <w:rPr>
                <w:rFonts w:ascii="宋体" w:eastAsia="宋体" w:hAnsi="宋体" w:cs="宋体" w:hint="eastAsia"/>
                <w:color w:val="444444"/>
                <w:kern w:val="0"/>
                <w:sz w:val="24"/>
                <w:szCs w:val="24"/>
              </w:rPr>
              <w:t>、在安装、拆卸过程中的任何一个部分发生故障及时报告，必须由专业人员进行检修，严禁自行动手修理。</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51</w:t>
            </w:r>
            <w:r w:rsidRPr="00C44098">
              <w:rPr>
                <w:rFonts w:ascii="宋体" w:eastAsia="宋体" w:hAnsi="宋体" w:cs="宋体" w:hint="eastAsia"/>
                <w:color w:val="444444"/>
                <w:kern w:val="0"/>
                <w:sz w:val="24"/>
                <w:szCs w:val="24"/>
              </w:rPr>
              <w:t>、安装过程中发现不符合技术要求零部件不得安装。特殊情况必须由主管技术负责人审查同意，方可安装。</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52</w:t>
            </w:r>
            <w:r w:rsidRPr="00C44098">
              <w:rPr>
                <w:rFonts w:ascii="宋体" w:eastAsia="宋体" w:hAnsi="宋体" w:cs="宋体" w:hint="eastAsia"/>
                <w:color w:val="444444"/>
                <w:kern w:val="0"/>
                <w:sz w:val="24"/>
                <w:szCs w:val="24"/>
              </w:rPr>
              <w:t>、塔式起重机的安装，在无负荷情况下，塔身与地面的垂直偏差不得超过</w:t>
            </w:r>
            <w:r w:rsidRPr="00C44098">
              <w:rPr>
                <w:rFonts w:ascii="Verdana" w:eastAsia="宋体" w:hAnsi="Verdana" w:cs="Times New Roman"/>
                <w:color w:val="444444"/>
                <w:kern w:val="0"/>
                <w:sz w:val="24"/>
                <w:szCs w:val="24"/>
              </w:rPr>
              <w:t>2/1000</w:t>
            </w:r>
            <w:r w:rsidRPr="00C44098">
              <w:rPr>
                <w:rFonts w:ascii="宋体" w:eastAsia="宋体" w:hAnsi="宋体" w:cs="宋体" w:hint="eastAsia"/>
                <w:color w:val="444444"/>
                <w:kern w:val="0"/>
                <w:sz w:val="24"/>
                <w:szCs w:val="24"/>
              </w:rPr>
              <w:t>，塔式起重机的安装、拆卸必须认真执行专项安全施工方案和安全技术措施交底，并应统一指挥、专人监护。塔身上下不得悬挂任何标语牌。</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53</w:t>
            </w:r>
            <w:r w:rsidRPr="00C44098">
              <w:rPr>
                <w:rFonts w:ascii="宋体" w:eastAsia="宋体" w:hAnsi="宋体" w:cs="宋体" w:hint="eastAsia"/>
                <w:color w:val="444444"/>
                <w:kern w:val="0"/>
                <w:sz w:val="24"/>
                <w:szCs w:val="24"/>
              </w:rPr>
              <w:t>、安装、拆卸高处作业时，必须穿防滑鞋、系好安全带。</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54</w:t>
            </w:r>
            <w:r w:rsidRPr="00C44098">
              <w:rPr>
                <w:rFonts w:ascii="宋体" w:eastAsia="宋体" w:hAnsi="宋体" w:cs="宋体" w:hint="eastAsia"/>
                <w:color w:val="444444"/>
                <w:kern w:val="0"/>
                <w:sz w:val="24"/>
                <w:szCs w:val="24"/>
              </w:rPr>
              <w:t>、固定式塔式起重机基础必须设置钢筋混凝土基础，该基础必须能够承受工作状态下的最大载荷，并应满足塔机基础的横向偏差、纵向偏差、轨距偏差等项要求。</w:t>
            </w:r>
          </w:p>
          <w:p w:rsidR="00C44098" w:rsidRPr="00C44098" w:rsidRDefault="00C44098" w:rsidP="00C44098">
            <w:pPr>
              <w:widowControl/>
              <w:wordWrap w:val="0"/>
              <w:spacing w:line="36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55</w:t>
            </w:r>
            <w:r w:rsidRPr="00C44098">
              <w:rPr>
                <w:rFonts w:ascii="宋体" w:eastAsia="宋体" w:hAnsi="宋体" w:cs="宋体" w:hint="eastAsia"/>
                <w:color w:val="444444"/>
                <w:kern w:val="0"/>
                <w:sz w:val="24"/>
                <w:szCs w:val="24"/>
              </w:rPr>
              <w:t>、塔机行走范围内的轨道中间严禁堆放任何物料。</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1120"/>
              <w:jc w:val="left"/>
              <w:rPr>
                <w:rFonts w:ascii="Verdana" w:eastAsia="宋体" w:hAnsi="Verdana" w:cs="Times New Roman" w:hint="eastAsia"/>
                <w:color w:val="444444"/>
                <w:kern w:val="0"/>
                <w:sz w:val="28"/>
                <w:szCs w:val="28"/>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r w:rsidRPr="00C44098">
              <w:rPr>
                <w:rFonts w:ascii="Verdana" w:eastAsia="宋体" w:hAnsi="Verdana" w:cs="Times New Roman"/>
                <w:color w:val="444444"/>
                <w:kern w:val="0"/>
                <w:sz w:val="28"/>
                <w:szCs w:val="28"/>
              </w:rPr>
              <w:t> </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lastRenderedPageBreak/>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Default="00C44098" w:rsidP="00C44098">
      <w:pPr>
        <w:widowControl/>
        <w:shd w:val="clear" w:color="auto" w:fill="FFFFFF"/>
        <w:wordWrap w:val="0"/>
        <w:spacing w:line="500" w:lineRule="atLeast"/>
        <w:ind w:firstLine="560"/>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Pr="00C44098" w:rsidRDefault="00C44098" w:rsidP="00C44098">
      <w:pPr>
        <w:widowControl/>
        <w:shd w:val="clear" w:color="auto" w:fill="FFFFFF"/>
        <w:wordWrap w:val="0"/>
        <w:spacing w:line="500" w:lineRule="atLeast"/>
        <w:ind w:firstLine="560"/>
        <w:jc w:val="left"/>
        <w:rPr>
          <w:rFonts w:ascii="Verdana" w:eastAsia="宋体" w:hAnsi="Verdana" w:cs="宋体"/>
          <w:color w:val="444444"/>
          <w:kern w:val="0"/>
          <w:szCs w:val="21"/>
        </w:rPr>
      </w:pP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lastRenderedPageBreak/>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07</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3</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18</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u w:val="single"/>
        </w:rPr>
        <w:t>      </w:t>
      </w:r>
      <w:r w:rsidRPr="00C44098">
        <w:rPr>
          <w:rFonts w:ascii="宋体" w:eastAsia="宋体" w:hAnsi="宋体" w:cs="宋体" w:hint="eastAsia"/>
          <w:color w:val="444444"/>
          <w:kern w:val="0"/>
          <w:sz w:val="28"/>
          <w:szCs w:val="28"/>
          <w:u w:val="single"/>
        </w:rPr>
        <w:t>电</w:t>
      </w:r>
      <w:r w:rsidRPr="00C44098">
        <w:rPr>
          <w:rFonts w:ascii="Verdana" w:eastAsia="宋体" w:hAnsi="Verdana" w:cs="Times New Roman"/>
          <w:color w:val="444444"/>
          <w:kern w:val="0"/>
          <w:sz w:val="28"/>
          <w:u w:val="single"/>
        </w:rPr>
        <w:t> </w:t>
      </w:r>
      <w:r w:rsidRPr="00C44098">
        <w:rPr>
          <w:rFonts w:ascii="宋体" w:eastAsia="宋体" w:hAnsi="宋体" w:cs="宋体" w:hint="eastAsia"/>
          <w:color w:val="444444"/>
          <w:kern w:val="0"/>
          <w:sz w:val="28"/>
          <w:szCs w:val="28"/>
          <w:u w:val="single"/>
        </w:rPr>
        <w:t>工</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nil"/>
              <w:left w:val="nil"/>
              <w:bottom w:val="nil"/>
              <w:right w:val="nil"/>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、电工作业必须经专业安全技术培训，考试合格，电工作业时，必须穿绝缘鞋、戴绝缘手套，酒后不准操作。</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、所有绝缘、检测工具应妥善保管，严禁它用，并应定期检查、校验。保证正确可靠接地或接零。所有接地或接零处，必须保证可靠电气连接。保护线</w:t>
            </w:r>
            <w:r w:rsidRPr="00C44098">
              <w:rPr>
                <w:rFonts w:ascii="Verdana" w:eastAsia="宋体" w:hAnsi="Verdana" w:cs="Times New Roman"/>
                <w:color w:val="444444"/>
                <w:kern w:val="0"/>
                <w:sz w:val="24"/>
                <w:szCs w:val="24"/>
              </w:rPr>
              <w:t>PE</w:t>
            </w:r>
            <w:r w:rsidRPr="00C44098">
              <w:rPr>
                <w:rFonts w:ascii="宋体" w:eastAsia="宋体" w:hAnsi="宋体" w:cs="宋体" w:hint="eastAsia"/>
                <w:color w:val="444444"/>
                <w:kern w:val="0"/>
                <w:sz w:val="24"/>
                <w:szCs w:val="24"/>
              </w:rPr>
              <w:t>必须采用绿</w:t>
            </w:r>
            <w:r w:rsidRPr="00C44098">
              <w:rPr>
                <w:rFonts w:ascii="Verdana" w:eastAsia="宋体" w:hAnsi="Verdana" w:cs="Times New Roman"/>
                <w:color w:val="444444"/>
                <w:kern w:val="0"/>
                <w:sz w:val="24"/>
                <w:szCs w:val="24"/>
              </w:rPr>
              <w:t>/</w:t>
            </w:r>
            <w:r w:rsidRPr="00C44098">
              <w:rPr>
                <w:rFonts w:ascii="宋体" w:eastAsia="宋体" w:hAnsi="宋体" w:cs="宋体" w:hint="eastAsia"/>
                <w:color w:val="444444"/>
                <w:kern w:val="0"/>
                <w:sz w:val="24"/>
                <w:szCs w:val="24"/>
              </w:rPr>
              <w:t>黄双色线，严格与相线、工作零线相区别，不得混用。</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、电气设备的设置、安装、防护、使用、维修必须符合《施工现场临时用电安全技术规范》（</w:t>
            </w:r>
            <w:r w:rsidRPr="00C44098">
              <w:rPr>
                <w:rFonts w:ascii="Verdana" w:eastAsia="宋体" w:hAnsi="Verdana" w:cs="Times New Roman"/>
                <w:color w:val="444444"/>
                <w:kern w:val="0"/>
                <w:sz w:val="24"/>
                <w:szCs w:val="24"/>
              </w:rPr>
              <w:t>JGJ46-88</w:t>
            </w:r>
            <w:r w:rsidRPr="00C44098">
              <w:rPr>
                <w:rFonts w:ascii="宋体" w:eastAsia="宋体" w:hAnsi="宋体" w:cs="宋体" w:hint="eastAsia"/>
                <w:color w:val="444444"/>
                <w:kern w:val="0"/>
                <w:sz w:val="24"/>
                <w:szCs w:val="24"/>
              </w:rPr>
              <w:t>）（以下简称《规范》）的要求。</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、在施工现场专用的中性点直接接地电力系统中，必须采用</w:t>
            </w:r>
            <w:r w:rsidRPr="00C44098">
              <w:rPr>
                <w:rFonts w:ascii="Verdana" w:eastAsia="宋体" w:hAnsi="Verdana" w:cs="Times New Roman"/>
                <w:color w:val="444444"/>
                <w:kern w:val="0"/>
                <w:sz w:val="24"/>
                <w:szCs w:val="24"/>
              </w:rPr>
              <w:t>TN-S</w:t>
            </w:r>
            <w:r w:rsidRPr="00C44098">
              <w:rPr>
                <w:rFonts w:ascii="宋体" w:eastAsia="宋体" w:hAnsi="宋体" w:cs="宋体" w:hint="eastAsia"/>
                <w:color w:val="444444"/>
                <w:kern w:val="0"/>
                <w:sz w:val="24"/>
                <w:szCs w:val="24"/>
              </w:rPr>
              <w:t>接零保护。</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、电气设备不带电的金属外壳、框架、部件、管件、金属操作台和移动式碘钨灯的金属柱等，均应做保护接零。</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、定期和不定期对临时用电工程的接地、设备绝缘和漏电保护开关进行检测、维修，</w:t>
            </w:r>
            <w:r w:rsidRPr="00C44098">
              <w:rPr>
                <w:rFonts w:ascii="宋体" w:eastAsia="宋体" w:hAnsi="宋体" w:cs="宋体" w:hint="eastAsia"/>
                <w:color w:val="444444"/>
                <w:kern w:val="0"/>
                <w:sz w:val="24"/>
                <w:szCs w:val="24"/>
              </w:rPr>
              <w:lastRenderedPageBreak/>
              <w:t>发现隐患及时消除，并建立检测维修记录。</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、建筑工程竣工后，临时用电工程拆除，应按顺序先断电源，后拆除。不得留有隐患。</w:t>
            </w:r>
          </w:p>
          <w:p w:rsidR="00C44098" w:rsidRPr="00C44098" w:rsidRDefault="00C44098" w:rsidP="00C44098">
            <w:pPr>
              <w:widowControl/>
              <w:wordWrap w:val="0"/>
              <w:spacing w:line="440" w:lineRule="atLeast"/>
              <w:ind w:hanging="3"/>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三级配电两级保护</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三级配电，配电箱根据其用途和功能的不同，一般可分为三级：</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、总配电箱（又称固定式配电箱）。总配电箱用符号“</w:t>
            </w:r>
            <w:r w:rsidRPr="00C44098">
              <w:rPr>
                <w:rFonts w:ascii="Verdana" w:eastAsia="宋体" w:hAnsi="Verdana" w:cs="Times New Roman"/>
                <w:color w:val="444444"/>
                <w:kern w:val="0"/>
                <w:sz w:val="24"/>
                <w:szCs w:val="24"/>
              </w:rPr>
              <w:t>A</w:t>
            </w:r>
            <w:r w:rsidRPr="00C44098">
              <w:rPr>
                <w:rFonts w:ascii="宋体" w:eastAsia="宋体" w:hAnsi="宋体" w:cs="宋体" w:hint="eastAsia"/>
                <w:color w:val="444444"/>
                <w:kern w:val="0"/>
                <w:sz w:val="24"/>
                <w:szCs w:val="24"/>
              </w:rPr>
              <w:t>”表示。总配电箱是控制施工现场全部供电集中点，应设置在靠近电源地区。电源由施工现场用电变压器低压侧引出的电缆线接入，并装设电流互感器、有功电度表、无功电度表、电流表、电压表及总开关、分开关。总配电箱内的开关均应采用自动空气开关（或漏电保护开关）。引入、引出线应穿管并有防水弯。</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、分配电箱（又称移动式配电箱）。分配电箱用</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B</w:t>
            </w:r>
            <w:r w:rsidRPr="00C44098">
              <w:rPr>
                <w:rFonts w:ascii="宋体" w:eastAsia="宋体" w:hAnsi="宋体" w:cs="宋体" w:hint="eastAsia"/>
                <w:color w:val="444444"/>
                <w:kern w:val="0"/>
                <w:sz w:val="24"/>
                <w:szCs w:val="24"/>
              </w:rPr>
              <w:t>”表示。其中</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表示序号。分配电箱是总配电箱的一个分支，控制施工现场某个范围的用电集中点，应设在用电设备负荷相对集中的地区。箱内应设总开关的分开关。总开关采用自动空气开关，分开关可采用漏电开关或刀闸开关并配备熔断器。</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、开关箱。直接控制用电设备。开关箱与所控制的固定式用电设备的水平距离不得大于</w:t>
            </w:r>
            <w:r w:rsidRPr="00C44098">
              <w:rPr>
                <w:rFonts w:ascii="Verdana" w:eastAsia="宋体" w:hAnsi="Verdana" w:cs="Times New Roman"/>
                <w:color w:val="444444"/>
                <w:kern w:val="0"/>
                <w:sz w:val="24"/>
                <w:szCs w:val="24"/>
              </w:rPr>
              <w:t>3m</w:t>
            </w:r>
            <w:r w:rsidRPr="00C44098">
              <w:rPr>
                <w:rFonts w:ascii="宋体" w:eastAsia="宋体" w:hAnsi="宋体" w:cs="宋体" w:hint="eastAsia"/>
                <w:color w:val="444444"/>
                <w:kern w:val="0"/>
                <w:sz w:val="24"/>
                <w:szCs w:val="24"/>
              </w:rPr>
              <w:t>，与分配电箱的距离不得大于</w:t>
            </w:r>
            <w:r w:rsidRPr="00C44098">
              <w:rPr>
                <w:rFonts w:ascii="Verdana" w:eastAsia="宋体" w:hAnsi="Verdana" w:cs="Times New Roman"/>
                <w:color w:val="444444"/>
                <w:kern w:val="0"/>
                <w:sz w:val="24"/>
                <w:szCs w:val="24"/>
              </w:rPr>
              <w:t>30m</w:t>
            </w:r>
            <w:r w:rsidRPr="00C44098">
              <w:rPr>
                <w:rFonts w:ascii="宋体" w:eastAsia="宋体" w:hAnsi="宋体" w:cs="宋体" w:hint="eastAsia"/>
                <w:color w:val="444444"/>
                <w:kern w:val="0"/>
                <w:sz w:val="24"/>
                <w:szCs w:val="24"/>
              </w:rPr>
              <w:t>。开关箱内安装漏电开关、熔断器及插座。电源线采用橡胶软电缆线，从分配电箱引出，接入开关箱闸口。</w:t>
            </w:r>
          </w:p>
          <w:p w:rsidR="00C44098" w:rsidRPr="00C44098" w:rsidRDefault="00C44098" w:rsidP="00C44098">
            <w:pPr>
              <w:widowControl/>
              <w:wordWrap w:val="0"/>
              <w:spacing w:line="44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    5</w:t>
            </w:r>
            <w:r w:rsidRPr="00C44098">
              <w:rPr>
                <w:rFonts w:ascii="宋体" w:eastAsia="宋体" w:hAnsi="宋体" w:cs="宋体" w:hint="eastAsia"/>
                <w:color w:val="444444"/>
                <w:kern w:val="0"/>
                <w:sz w:val="24"/>
                <w:szCs w:val="24"/>
              </w:rPr>
              <w:t>、配电箱及其内部开关、器件的安装应端正牢固。安装在建筑物或构筑物的配电箱为固定式配电箱，其箱底距地面的垂直距离不大于</w:t>
            </w:r>
            <w:r w:rsidRPr="00C44098">
              <w:rPr>
                <w:rFonts w:ascii="Verdana" w:eastAsia="宋体" w:hAnsi="Verdana" w:cs="Times New Roman"/>
                <w:color w:val="444444"/>
                <w:kern w:val="0"/>
                <w:sz w:val="24"/>
                <w:szCs w:val="24"/>
              </w:rPr>
              <w:t>1.3m</w:t>
            </w:r>
            <w:r w:rsidRPr="00C44098">
              <w:rPr>
                <w:rFonts w:ascii="宋体" w:eastAsia="宋体" w:hAnsi="宋体" w:cs="宋体" w:hint="eastAsia"/>
                <w:color w:val="444444"/>
                <w:kern w:val="0"/>
                <w:sz w:val="24"/>
                <w:szCs w:val="24"/>
              </w:rPr>
              <w:t>，小于</w:t>
            </w:r>
            <w:r w:rsidRPr="00C44098">
              <w:rPr>
                <w:rFonts w:ascii="Verdana" w:eastAsia="宋体" w:hAnsi="Verdana" w:cs="Times New Roman"/>
                <w:color w:val="444444"/>
                <w:kern w:val="0"/>
                <w:sz w:val="24"/>
                <w:szCs w:val="24"/>
              </w:rPr>
              <w:t>1.5m</w:t>
            </w:r>
            <w:r w:rsidRPr="00C44098">
              <w:rPr>
                <w:rFonts w:ascii="宋体" w:eastAsia="宋体" w:hAnsi="宋体" w:cs="宋体" w:hint="eastAsia"/>
                <w:color w:val="444444"/>
                <w:kern w:val="0"/>
                <w:sz w:val="24"/>
                <w:szCs w:val="24"/>
              </w:rPr>
              <w:t>。移动式配电箱不得置于地面上随意拖拉，应固定在支架上，其箱底与地面的垂直距离应大于</w:t>
            </w:r>
            <w:r w:rsidRPr="00C44098">
              <w:rPr>
                <w:rFonts w:ascii="Verdana" w:eastAsia="宋体" w:hAnsi="Verdana" w:cs="Times New Roman"/>
                <w:color w:val="444444"/>
                <w:kern w:val="0"/>
                <w:sz w:val="24"/>
                <w:szCs w:val="24"/>
              </w:rPr>
              <w:t>0.6m</w:t>
            </w:r>
            <w:r w:rsidRPr="00C44098">
              <w:rPr>
                <w:rFonts w:ascii="宋体" w:eastAsia="宋体" w:hAnsi="宋体" w:cs="宋体" w:hint="eastAsia"/>
                <w:color w:val="444444"/>
                <w:kern w:val="0"/>
                <w:sz w:val="24"/>
                <w:szCs w:val="24"/>
              </w:rPr>
              <w:t>，小于</w:t>
            </w:r>
            <w:r w:rsidRPr="00C44098">
              <w:rPr>
                <w:rFonts w:ascii="Verdana" w:eastAsia="宋体" w:hAnsi="Verdana" w:cs="Times New Roman"/>
                <w:color w:val="444444"/>
                <w:kern w:val="0"/>
                <w:sz w:val="24"/>
                <w:szCs w:val="24"/>
              </w:rPr>
              <w:t>1.5m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配电箱内的开关、电器，应安装在金属或非木质的绝缘电器安装板上，然后整体紧固在配电箱体内，金属箱体、金属电器安装板以及箱内电器不带电的金属底座，外壳等，必须做保护接零。保护零线必须通过零线端子板连接。</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、配电箱和开关箱的进出线口，应设在箱体的下面，并加护套保护。进、出线应分路成束，不得承受外力，并做好防水弯。导线束不得与箱体进、出线口直接接触。</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配电箱内的开关及仪表等电器排列整齐，配线绝缘良好，捆绑成束。熔丝及保护装置按设备容量合理选择，三相设备的熔丝大小应一致。三个及其经上回路的配电箱应设总开关，分开关应标有回路名称。三相胶盖闸开关只能作为断路开关使用，不得装设熔丝，应另加熔断器。各开关、触点应动作灵活、不得放置工具等杂物，箱门应有锁，并用红色油漆喷上警示标语和危险标志，喷写配电箱分类编号。箱内应设有线路图。下班后必须拉</w:t>
            </w:r>
            <w:r w:rsidRPr="00C44098">
              <w:rPr>
                <w:rFonts w:ascii="宋体" w:eastAsia="宋体" w:hAnsi="宋体" w:cs="宋体" w:hint="eastAsia"/>
                <w:color w:val="444444"/>
                <w:kern w:val="0"/>
                <w:sz w:val="24"/>
                <w:szCs w:val="24"/>
              </w:rPr>
              <w:lastRenderedPageBreak/>
              <w:t>闸断电，锁好箱门。</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9</w:t>
            </w:r>
            <w:r w:rsidRPr="00C44098">
              <w:rPr>
                <w:rFonts w:ascii="宋体" w:eastAsia="宋体" w:hAnsi="宋体" w:cs="宋体" w:hint="eastAsia"/>
                <w:color w:val="444444"/>
                <w:kern w:val="0"/>
                <w:sz w:val="24"/>
                <w:szCs w:val="24"/>
              </w:rPr>
              <w:t>、配电箱周围</w:t>
            </w:r>
            <w:r w:rsidRPr="00C44098">
              <w:rPr>
                <w:rFonts w:ascii="Verdana" w:eastAsia="宋体" w:hAnsi="Verdana" w:cs="Times New Roman"/>
                <w:color w:val="444444"/>
                <w:kern w:val="0"/>
                <w:sz w:val="24"/>
                <w:szCs w:val="24"/>
              </w:rPr>
              <w:t>2m</w:t>
            </w:r>
            <w:r w:rsidRPr="00C44098">
              <w:rPr>
                <w:rFonts w:ascii="宋体" w:eastAsia="宋体" w:hAnsi="宋体" w:cs="宋体" w:hint="eastAsia"/>
                <w:color w:val="444444"/>
                <w:kern w:val="0"/>
                <w:sz w:val="24"/>
                <w:szCs w:val="24"/>
              </w:rPr>
              <w:t>内不得堆放杂物。电工应经常巡视检查开关、熔断器的接点处是否过热。各接点是否牢固，配线绝缘有无破损，仪表指示是否正常等。发现隐患立即排除。配电箱应经常清扫除尘。</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、每台用电设备应有各自专用的开关箱，必须实行“一机一闸、一漏一箱”制，严禁同一个开关电器直接控制在二台及二台以上用电设备（含插座）。</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11</w:t>
            </w:r>
            <w:r w:rsidRPr="00C44098">
              <w:rPr>
                <w:rFonts w:ascii="宋体" w:eastAsia="宋体" w:hAnsi="宋体" w:cs="宋体" w:hint="eastAsia"/>
                <w:color w:val="444444"/>
                <w:kern w:val="0"/>
                <w:sz w:val="24"/>
                <w:szCs w:val="24"/>
              </w:rPr>
              <w:t>、两级漏电保护。总配电箱和开关箱中两级漏电保护器的额定漏电动作电流和额定漏电动作时应合理配合，使之具有分级、分段保护的功能。</w:t>
            </w:r>
          </w:p>
          <w:p w:rsidR="00C44098" w:rsidRPr="00C44098" w:rsidRDefault="00C44098" w:rsidP="00C44098">
            <w:pPr>
              <w:widowControl/>
              <w:wordWrap w:val="0"/>
              <w:spacing w:line="44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施工现场的漏电保护开关在总配电箱、分配电箱上安装的漏电保护开关，漏电动作电流应为</w:t>
            </w:r>
            <w:r w:rsidRPr="00C44098">
              <w:rPr>
                <w:rFonts w:ascii="Verdana" w:eastAsia="宋体" w:hAnsi="Verdana" w:cs="Times New Roman"/>
                <w:color w:val="444444"/>
                <w:kern w:val="0"/>
                <w:sz w:val="24"/>
                <w:szCs w:val="24"/>
              </w:rPr>
              <w:t>50</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100A</w:t>
            </w:r>
            <w:r w:rsidRPr="00C44098">
              <w:rPr>
                <w:rFonts w:ascii="宋体" w:eastAsia="宋体" w:hAnsi="宋体" w:cs="宋体" w:hint="eastAsia"/>
                <w:color w:val="444444"/>
                <w:kern w:val="0"/>
                <w:sz w:val="24"/>
                <w:szCs w:val="24"/>
              </w:rPr>
              <w:t>，保护该线路；开关箱安装漏电保护开关的漏电动作电流应为</w:t>
            </w:r>
            <w:r w:rsidRPr="00C44098">
              <w:rPr>
                <w:rFonts w:ascii="Verdana" w:eastAsia="宋体" w:hAnsi="Verdana" w:cs="Times New Roman"/>
                <w:color w:val="444444"/>
                <w:kern w:val="0"/>
                <w:sz w:val="24"/>
                <w:szCs w:val="24"/>
              </w:rPr>
              <w:t>30mA</w:t>
            </w:r>
            <w:r w:rsidRPr="00C44098">
              <w:rPr>
                <w:rFonts w:ascii="宋体" w:eastAsia="宋体" w:hAnsi="宋体" w:cs="宋体" w:hint="eastAsia"/>
                <w:color w:val="444444"/>
                <w:kern w:val="0"/>
                <w:sz w:val="24"/>
                <w:szCs w:val="24"/>
              </w:rPr>
              <w:t>以下。</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12</w:t>
            </w:r>
            <w:r w:rsidRPr="00C44098">
              <w:rPr>
                <w:rFonts w:ascii="宋体" w:eastAsia="宋体" w:hAnsi="宋体" w:cs="宋体" w:hint="eastAsia"/>
                <w:color w:val="444444"/>
                <w:kern w:val="0"/>
                <w:sz w:val="24"/>
                <w:szCs w:val="24"/>
              </w:rPr>
              <w:t>、漏电保护开关不得随意拆卸和调换零部件，以免改变原有技术参数。并应经常检查试验，发现异常，必须立即查明原因，严禁带病使用。</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13</w:t>
            </w:r>
            <w:r w:rsidRPr="00C44098">
              <w:rPr>
                <w:rFonts w:ascii="宋体" w:eastAsia="宋体" w:hAnsi="宋体" w:cs="宋体" w:hint="eastAsia"/>
                <w:color w:val="444444"/>
                <w:kern w:val="0"/>
                <w:sz w:val="24"/>
                <w:szCs w:val="24"/>
              </w:rPr>
              <w:t>、施工现场照明应采用高光效、长寿命的照明光源。工作场所不得只装局部照明，对于需要大面积的照明场所，应采用高压汞灯、高压钠灯或碘钨灯，灯头与易燃物的净距离不小于</w:t>
            </w:r>
            <w:r w:rsidRPr="00C44098">
              <w:rPr>
                <w:rFonts w:ascii="Verdana" w:eastAsia="宋体" w:hAnsi="Verdana" w:cs="Times New Roman"/>
                <w:color w:val="444444"/>
                <w:kern w:val="0"/>
                <w:sz w:val="24"/>
                <w:szCs w:val="24"/>
              </w:rPr>
              <w:t>0.3m</w:t>
            </w:r>
            <w:r w:rsidRPr="00C44098">
              <w:rPr>
                <w:rFonts w:ascii="宋体" w:eastAsia="宋体" w:hAnsi="宋体" w:cs="宋体" w:hint="eastAsia"/>
                <w:color w:val="444444"/>
                <w:kern w:val="0"/>
                <w:sz w:val="24"/>
                <w:szCs w:val="24"/>
              </w:rPr>
              <w:t>。流动性碘钨灯采用金属支架安装时，支架应稳固，灯具与金属支架必须用不小于</w:t>
            </w:r>
            <w:r w:rsidRPr="00C44098">
              <w:rPr>
                <w:rFonts w:ascii="Verdana" w:eastAsia="宋体" w:hAnsi="Verdana" w:cs="Times New Roman"/>
                <w:color w:val="444444"/>
                <w:kern w:val="0"/>
                <w:sz w:val="24"/>
                <w:szCs w:val="24"/>
              </w:rPr>
              <w:t>0.2m</w:t>
            </w:r>
            <w:r w:rsidRPr="00C44098">
              <w:rPr>
                <w:rFonts w:ascii="宋体" w:eastAsia="宋体" w:hAnsi="宋体" w:cs="宋体" w:hint="eastAsia"/>
                <w:color w:val="444444"/>
                <w:kern w:val="0"/>
                <w:sz w:val="24"/>
                <w:szCs w:val="24"/>
              </w:rPr>
              <w:t>的绝缘材料隔离。</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14</w:t>
            </w:r>
            <w:r w:rsidRPr="00C44098">
              <w:rPr>
                <w:rFonts w:ascii="宋体" w:eastAsia="宋体" w:hAnsi="宋体" w:cs="宋体" w:hint="eastAsia"/>
                <w:color w:val="444444"/>
                <w:kern w:val="0"/>
                <w:sz w:val="24"/>
                <w:szCs w:val="24"/>
              </w:rPr>
              <w:t>、施工照明灯具露天装设时，应采用防水式灯具，距地面高度不得低于</w:t>
            </w:r>
            <w:r w:rsidRPr="00C44098">
              <w:rPr>
                <w:rFonts w:ascii="Verdana" w:eastAsia="宋体" w:hAnsi="Verdana" w:cs="Times New Roman"/>
                <w:color w:val="444444"/>
                <w:kern w:val="0"/>
                <w:sz w:val="24"/>
                <w:szCs w:val="24"/>
              </w:rPr>
              <w:t>3m</w:t>
            </w:r>
            <w:r w:rsidRPr="00C44098">
              <w:rPr>
                <w:rFonts w:ascii="宋体" w:eastAsia="宋体" w:hAnsi="宋体" w:cs="宋体" w:hint="eastAsia"/>
                <w:color w:val="444444"/>
                <w:kern w:val="0"/>
                <w:sz w:val="24"/>
                <w:szCs w:val="24"/>
              </w:rPr>
              <w:t>。工作棚、场地的照明灯具，可分路控制，每路照明支线上连接灯数不得超过</w:t>
            </w: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盏，若超过</w:t>
            </w: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盏时，每个灯具上应装设熔断器。</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15</w:t>
            </w:r>
            <w:r w:rsidRPr="00C44098">
              <w:rPr>
                <w:rFonts w:ascii="宋体" w:eastAsia="宋体" w:hAnsi="宋体" w:cs="宋体" w:hint="eastAsia"/>
                <w:color w:val="444444"/>
                <w:kern w:val="0"/>
                <w:sz w:val="24"/>
                <w:szCs w:val="24"/>
              </w:rPr>
              <w:t>、室内照明灯具距地面不得低于</w:t>
            </w:r>
            <w:r w:rsidRPr="00C44098">
              <w:rPr>
                <w:rFonts w:ascii="Verdana" w:eastAsia="宋体" w:hAnsi="Verdana" w:cs="Times New Roman"/>
                <w:color w:val="444444"/>
                <w:kern w:val="0"/>
                <w:sz w:val="24"/>
                <w:szCs w:val="24"/>
              </w:rPr>
              <w:t>2.4m</w:t>
            </w:r>
            <w:r w:rsidRPr="00C44098">
              <w:rPr>
                <w:rFonts w:ascii="宋体" w:eastAsia="宋体" w:hAnsi="宋体" w:cs="宋体" w:hint="eastAsia"/>
                <w:color w:val="444444"/>
                <w:kern w:val="0"/>
                <w:sz w:val="24"/>
                <w:szCs w:val="24"/>
              </w:rPr>
              <w:t>。每路照明支线灯具和插座不宜超过</w:t>
            </w:r>
            <w:r w:rsidRPr="00C44098">
              <w:rPr>
                <w:rFonts w:ascii="Verdana" w:eastAsia="宋体" w:hAnsi="Verdana" w:cs="Times New Roman"/>
                <w:color w:val="444444"/>
                <w:kern w:val="0"/>
                <w:sz w:val="24"/>
                <w:szCs w:val="24"/>
              </w:rPr>
              <w:t>25</w:t>
            </w:r>
            <w:r w:rsidRPr="00C44098">
              <w:rPr>
                <w:rFonts w:ascii="宋体" w:eastAsia="宋体" w:hAnsi="宋体" w:cs="宋体" w:hint="eastAsia"/>
                <w:color w:val="444444"/>
                <w:kern w:val="0"/>
                <w:sz w:val="24"/>
                <w:szCs w:val="24"/>
              </w:rPr>
              <w:t>个，额定电流不得大于</w:t>
            </w:r>
            <w:r w:rsidRPr="00C44098">
              <w:rPr>
                <w:rFonts w:ascii="Verdana" w:eastAsia="宋体" w:hAnsi="Verdana" w:cs="Times New Roman"/>
                <w:color w:val="444444"/>
                <w:kern w:val="0"/>
                <w:sz w:val="24"/>
                <w:szCs w:val="24"/>
              </w:rPr>
              <w:t>15A</w:t>
            </w:r>
            <w:r w:rsidRPr="00C44098">
              <w:rPr>
                <w:rFonts w:ascii="宋体" w:eastAsia="宋体" w:hAnsi="宋体" w:cs="宋体" w:hint="eastAsia"/>
                <w:color w:val="444444"/>
                <w:kern w:val="0"/>
                <w:sz w:val="24"/>
                <w:szCs w:val="24"/>
              </w:rPr>
              <w:t>，并用熔断器或自动开关保护。</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16</w:t>
            </w:r>
            <w:r w:rsidRPr="00C44098">
              <w:rPr>
                <w:rFonts w:ascii="宋体" w:eastAsia="宋体" w:hAnsi="宋体" w:cs="宋体" w:hint="eastAsia"/>
                <w:color w:val="444444"/>
                <w:kern w:val="0"/>
                <w:sz w:val="24"/>
                <w:szCs w:val="24"/>
              </w:rPr>
              <w:t>、一般场所宜选用额定电压为</w:t>
            </w:r>
            <w:r w:rsidRPr="00C44098">
              <w:rPr>
                <w:rFonts w:ascii="Verdana" w:eastAsia="宋体" w:hAnsi="Verdana" w:cs="Times New Roman"/>
                <w:color w:val="444444"/>
                <w:kern w:val="0"/>
                <w:sz w:val="24"/>
                <w:szCs w:val="24"/>
              </w:rPr>
              <w:t>220V</w:t>
            </w:r>
            <w:r w:rsidRPr="00C44098">
              <w:rPr>
                <w:rFonts w:ascii="宋体" w:eastAsia="宋体" w:hAnsi="宋体" w:cs="宋体" w:hint="eastAsia"/>
                <w:color w:val="444444"/>
                <w:kern w:val="0"/>
                <w:sz w:val="24"/>
                <w:szCs w:val="24"/>
              </w:rPr>
              <w:t>的照明灯具，不得使用带开关的灯具，应先用螺口灯头，相线接在与中心触头相连的一端，零线接在与螺纹口相连的一端。灯头的绝缘外壳不得有损伤和漏电，照明灯具的金属外壳必须做保护接零。单相回路的照明开关箱内必须装设漏电保护开关。</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17</w:t>
            </w:r>
            <w:r w:rsidRPr="00C44098">
              <w:rPr>
                <w:rFonts w:ascii="宋体" w:eastAsia="宋体" w:hAnsi="宋体" w:cs="宋体" w:hint="eastAsia"/>
                <w:color w:val="444444"/>
                <w:kern w:val="0"/>
                <w:sz w:val="24"/>
                <w:szCs w:val="24"/>
              </w:rPr>
              <w:t>、现场局部照明用的工作灯，室内抹灰、水磨石地面等潮湿的作业环境，照明电源电压应不大于</w:t>
            </w:r>
            <w:r w:rsidRPr="00C44098">
              <w:rPr>
                <w:rFonts w:ascii="Verdana" w:eastAsia="宋体" w:hAnsi="Verdana" w:cs="Times New Roman"/>
                <w:color w:val="444444"/>
                <w:kern w:val="0"/>
                <w:sz w:val="24"/>
                <w:szCs w:val="24"/>
              </w:rPr>
              <w:t>36V</w:t>
            </w:r>
            <w:r w:rsidRPr="00C44098">
              <w:rPr>
                <w:rFonts w:ascii="宋体" w:eastAsia="宋体" w:hAnsi="宋体" w:cs="宋体" w:hint="eastAsia"/>
                <w:color w:val="444444"/>
                <w:kern w:val="0"/>
                <w:sz w:val="24"/>
                <w:szCs w:val="24"/>
              </w:rPr>
              <w:t>。在特别潮湿，导电良好的地面、锅炉或金属容器内工作的照明灯具，其电源电压不得大于</w:t>
            </w:r>
            <w:r w:rsidRPr="00C44098">
              <w:rPr>
                <w:rFonts w:ascii="Verdana" w:eastAsia="宋体" w:hAnsi="Verdana" w:cs="Times New Roman"/>
                <w:color w:val="444444"/>
                <w:kern w:val="0"/>
                <w:sz w:val="24"/>
                <w:szCs w:val="24"/>
              </w:rPr>
              <w:t>12V</w:t>
            </w:r>
            <w:r w:rsidRPr="00C44098">
              <w:rPr>
                <w:rFonts w:ascii="宋体" w:eastAsia="宋体" w:hAnsi="宋体" w:cs="宋体" w:hint="eastAsia"/>
                <w:color w:val="444444"/>
                <w:kern w:val="0"/>
                <w:sz w:val="24"/>
                <w:szCs w:val="24"/>
              </w:rPr>
              <w:t>。工作手灯应用胶把和网罩保护。</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18</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36V</w:t>
            </w:r>
            <w:r w:rsidRPr="00C44098">
              <w:rPr>
                <w:rFonts w:ascii="宋体" w:eastAsia="宋体" w:hAnsi="宋体" w:cs="宋体" w:hint="eastAsia"/>
                <w:color w:val="444444"/>
                <w:kern w:val="0"/>
                <w:sz w:val="24"/>
                <w:szCs w:val="24"/>
              </w:rPr>
              <w:t>的照明变压器，必须使用双绕组型，二次线圈、铁芯、金属外壳必须有可靠的保护接零。一、二次侧应分别装设熔断器，一次线长度不应超过</w:t>
            </w:r>
            <w:r w:rsidRPr="00C44098">
              <w:rPr>
                <w:rFonts w:ascii="Verdana" w:eastAsia="宋体" w:hAnsi="Verdana" w:cs="Times New Roman"/>
                <w:color w:val="444444"/>
                <w:kern w:val="0"/>
                <w:sz w:val="24"/>
                <w:szCs w:val="24"/>
              </w:rPr>
              <w:t>3m</w:t>
            </w:r>
            <w:r w:rsidRPr="00C44098">
              <w:rPr>
                <w:rFonts w:ascii="宋体" w:eastAsia="宋体" w:hAnsi="宋体" w:cs="宋体" w:hint="eastAsia"/>
                <w:color w:val="444444"/>
                <w:kern w:val="0"/>
                <w:sz w:val="24"/>
                <w:szCs w:val="24"/>
              </w:rPr>
              <w:t>。照明变压器必</w:t>
            </w:r>
            <w:r w:rsidRPr="00C44098">
              <w:rPr>
                <w:rFonts w:ascii="宋体" w:eastAsia="宋体" w:hAnsi="宋体" w:cs="宋体" w:hint="eastAsia"/>
                <w:color w:val="444444"/>
                <w:kern w:val="0"/>
                <w:sz w:val="24"/>
                <w:szCs w:val="24"/>
              </w:rPr>
              <w:lastRenderedPageBreak/>
              <w:t>须有防雨、防砸措施。</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19</w:t>
            </w:r>
            <w:r w:rsidRPr="00C44098">
              <w:rPr>
                <w:rFonts w:ascii="宋体" w:eastAsia="宋体" w:hAnsi="宋体" w:cs="宋体" w:hint="eastAsia"/>
                <w:color w:val="444444"/>
                <w:kern w:val="0"/>
                <w:sz w:val="24"/>
                <w:szCs w:val="24"/>
              </w:rPr>
              <w:t>、照明线路不得拴在金属脚手架、龙门架上，严禁在地面上乱拉、乱拖。灯具需要安装在金属脚手架、龙门架上时，线路和灯具必须用绝缘物与其隔离，并且距离工作面高度在</w:t>
            </w:r>
            <w:r w:rsidRPr="00C44098">
              <w:rPr>
                <w:rFonts w:ascii="Verdana" w:eastAsia="宋体" w:hAnsi="Verdana" w:cs="Times New Roman"/>
                <w:color w:val="444444"/>
                <w:kern w:val="0"/>
                <w:sz w:val="24"/>
                <w:szCs w:val="24"/>
              </w:rPr>
              <w:t>3m</w:t>
            </w:r>
            <w:r w:rsidRPr="00C44098">
              <w:rPr>
                <w:rFonts w:ascii="宋体" w:eastAsia="宋体" w:hAnsi="宋体" w:cs="宋体" w:hint="eastAsia"/>
                <w:color w:val="444444"/>
                <w:kern w:val="0"/>
                <w:sz w:val="24"/>
                <w:szCs w:val="24"/>
              </w:rPr>
              <w:t>以上。控制刀闸应配有熔断器和防雨措施。</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20</w:t>
            </w:r>
            <w:r w:rsidRPr="00C44098">
              <w:rPr>
                <w:rFonts w:ascii="宋体" w:eastAsia="宋体" w:hAnsi="宋体" w:cs="宋体" w:hint="eastAsia"/>
                <w:color w:val="444444"/>
                <w:kern w:val="0"/>
                <w:sz w:val="24"/>
                <w:szCs w:val="24"/>
              </w:rPr>
              <w:t>、施工用电线路从结构形式可分为架空线路和电缆线路两大类型。</w:t>
            </w:r>
          </w:p>
          <w:p w:rsidR="00C44098" w:rsidRPr="00C44098" w:rsidRDefault="00C44098" w:rsidP="00C44098">
            <w:pPr>
              <w:widowControl/>
              <w:wordWrap w:val="0"/>
              <w:spacing w:line="440" w:lineRule="atLeast"/>
              <w:ind w:firstLine="5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21</w:t>
            </w:r>
            <w:r w:rsidRPr="00C44098">
              <w:rPr>
                <w:rFonts w:ascii="宋体" w:eastAsia="宋体" w:hAnsi="宋体" w:cs="宋体" w:hint="eastAsia"/>
                <w:color w:val="444444"/>
                <w:kern w:val="0"/>
                <w:sz w:val="24"/>
                <w:szCs w:val="24"/>
              </w:rPr>
              <w:t>、电缆干线应采用埋地或架空敷设，严禁沿地面明敷设，并应避免机械损伤和介质腐蚀。</w:t>
            </w: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tc>
      </w:tr>
      <w:tr w:rsidR="00C44098" w:rsidRPr="00C44098" w:rsidTr="00C44098">
        <w:trPr>
          <w:trHeight w:val="615"/>
        </w:trPr>
        <w:tc>
          <w:tcPr>
            <w:tcW w:w="9629" w:type="dxa"/>
            <w:tcBorders>
              <w:top w:val="nil"/>
              <w:left w:val="nil"/>
              <w:bottom w:val="nil"/>
              <w:right w:val="nil"/>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lastRenderedPageBreak/>
              <w:t> </w:t>
            </w:r>
          </w:p>
          <w:p w:rsidR="00C44098" w:rsidRPr="00C44098" w:rsidRDefault="00C44098" w:rsidP="00C44098">
            <w:pPr>
              <w:widowControl/>
              <w:wordWrap w:val="0"/>
              <w:spacing w:line="36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Pr="00C44098" w:rsidRDefault="00C44098" w:rsidP="00C44098">
            <w:pPr>
              <w:widowControl/>
              <w:wordWrap w:val="0"/>
              <w:spacing w:line="36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Pr="00C44098" w:rsidRDefault="00C44098" w:rsidP="00C44098">
            <w:pPr>
              <w:widowControl/>
              <w:wordWrap w:val="0"/>
              <w:spacing w:line="36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r w:rsidRPr="00C44098">
              <w:rPr>
                <w:rFonts w:ascii="Verdana" w:eastAsia="宋体" w:hAnsi="Verdana" w:cs="Times New Roman"/>
                <w:color w:val="444444"/>
                <w:kern w:val="0"/>
                <w:sz w:val="28"/>
                <w:szCs w:val="28"/>
              </w:rPr>
              <w:t> </w:t>
            </w: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Default="00C44098" w:rsidP="00C44098">
            <w:pPr>
              <w:widowControl/>
              <w:wordWrap w:val="0"/>
              <w:spacing w:line="360" w:lineRule="atLeast"/>
              <w:ind w:firstLine="360"/>
              <w:jc w:val="left"/>
              <w:rPr>
                <w:rFonts w:ascii="Verdana" w:eastAsia="宋体" w:hAnsi="Verdana" w:cs="Times New Roman" w:hint="eastAsia"/>
                <w:color w:val="444444"/>
                <w:kern w:val="0"/>
                <w:sz w:val="28"/>
                <w:szCs w:val="28"/>
              </w:rPr>
            </w:pPr>
          </w:p>
          <w:p w:rsidR="00C44098" w:rsidRPr="00C44098" w:rsidRDefault="00C44098" w:rsidP="00C44098">
            <w:pPr>
              <w:widowControl/>
              <w:wordWrap w:val="0"/>
              <w:spacing w:line="360" w:lineRule="atLeast"/>
              <w:ind w:firstLine="360"/>
              <w:jc w:val="left"/>
              <w:rPr>
                <w:rFonts w:ascii="Verdana" w:eastAsia="宋体" w:hAnsi="Verdana" w:cs="宋体"/>
                <w:color w:val="444444"/>
                <w:kern w:val="0"/>
                <w:sz w:val="24"/>
                <w:szCs w:val="24"/>
              </w:rPr>
            </w:pPr>
          </w:p>
        </w:tc>
      </w:tr>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Pr="00C44098" w:rsidRDefault="00C44098" w:rsidP="00C44098">
      <w:pPr>
        <w:widowControl/>
        <w:shd w:val="clear" w:color="auto" w:fill="FFFFFF"/>
        <w:wordWrap w:val="0"/>
        <w:spacing w:line="500" w:lineRule="atLeast"/>
        <w:ind w:firstLine="5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44"/>
          <w:szCs w:val="44"/>
        </w:rPr>
        <w:lastRenderedPageBreak/>
        <w:t> </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宋体" w:eastAsia="宋体" w:hAnsi="宋体" w:cs="宋体" w:hint="eastAsia"/>
          <w:color w:val="444444"/>
          <w:kern w:val="0"/>
          <w:sz w:val="44"/>
          <w:szCs w:val="44"/>
        </w:rPr>
        <w:t>安</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全</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技</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术</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交</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底</w:t>
      </w:r>
      <w:r w:rsidRPr="00C44098">
        <w:rPr>
          <w:rFonts w:ascii="Verdana" w:eastAsia="宋体" w:hAnsi="Verdana" w:cs="Times New Roman"/>
          <w:color w:val="444444"/>
          <w:kern w:val="0"/>
          <w:sz w:val="44"/>
        </w:rPr>
        <w:t> </w:t>
      </w:r>
      <w:r w:rsidRPr="00C44098">
        <w:rPr>
          <w:rFonts w:ascii="宋体" w:eastAsia="宋体" w:hAnsi="宋体" w:cs="宋体" w:hint="eastAsia"/>
          <w:color w:val="444444"/>
          <w:kern w:val="0"/>
          <w:sz w:val="44"/>
          <w:szCs w:val="44"/>
        </w:rPr>
        <w:t>书</w:t>
      </w:r>
    </w:p>
    <w:p w:rsidR="00C44098" w:rsidRPr="00C44098" w:rsidRDefault="00C44098" w:rsidP="00C44098">
      <w:pPr>
        <w:widowControl/>
        <w:shd w:val="clear" w:color="auto" w:fill="FFFFFF"/>
        <w:wordWrap w:val="0"/>
        <w:spacing w:line="360" w:lineRule="atLeast"/>
        <w:ind w:firstLine="360"/>
        <w:jc w:val="center"/>
        <w:rPr>
          <w:rFonts w:ascii="Verdana" w:eastAsia="宋体" w:hAnsi="Verdana" w:cs="宋体"/>
          <w:color w:val="444444"/>
          <w:kern w:val="0"/>
          <w:szCs w:val="21"/>
        </w:rPr>
      </w:pPr>
      <w:r w:rsidRPr="00C44098">
        <w:rPr>
          <w:rFonts w:ascii="Verdana" w:eastAsia="宋体" w:hAnsi="Verdana" w:cs="Times New Roman"/>
          <w:color w:val="444444"/>
          <w:kern w:val="0"/>
          <w:sz w:val="32"/>
          <w:szCs w:val="32"/>
        </w:rPr>
        <w:t> </w:t>
      </w:r>
    </w:p>
    <w:tbl>
      <w:tblPr>
        <w:tblW w:w="9660" w:type="dxa"/>
        <w:tblInd w:w="77" w:type="dxa"/>
        <w:shd w:val="clear" w:color="auto" w:fill="FFFFFF"/>
        <w:tblCellMar>
          <w:left w:w="0" w:type="dxa"/>
          <w:right w:w="0" w:type="dxa"/>
        </w:tblCellMar>
        <w:tblLook w:val="04A0"/>
      </w:tblPr>
      <w:tblGrid>
        <w:gridCol w:w="9660"/>
      </w:tblGrid>
      <w:tr w:rsidR="00C44098" w:rsidRPr="00C44098" w:rsidTr="00C44098">
        <w:trPr>
          <w:trHeight w:val="780"/>
        </w:trPr>
        <w:tc>
          <w:tcPr>
            <w:tcW w:w="9660"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60" w:lineRule="atLeast"/>
              <w:ind w:left="31" w:firstLine="36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单位工程名称：曲江兰亭</w:t>
            </w:r>
            <w:r w:rsidRPr="00C44098">
              <w:rPr>
                <w:rFonts w:ascii="Verdana" w:eastAsia="宋体" w:hAnsi="Verdana" w:cs="Times New Roman"/>
                <w:color w:val="444444"/>
                <w:kern w:val="0"/>
                <w:sz w:val="28"/>
                <w:szCs w:val="28"/>
              </w:rPr>
              <w:t>7#</w:t>
            </w:r>
            <w:r w:rsidRPr="00C44098">
              <w:rPr>
                <w:rFonts w:ascii="宋体" w:eastAsia="宋体" w:hAnsi="宋体" w:cs="宋体" w:hint="eastAsia"/>
                <w:color w:val="444444"/>
                <w:kern w:val="0"/>
                <w:sz w:val="28"/>
                <w:szCs w:val="28"/>
              </w:rPr>
              <w:t>楼</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szCs w:val="28"/>
                <w:u w:val="single"/>
              </w:rPr>
              <w:t>07</w:t>
            </w:r>
            <w:r w:rsidRPr="00C44098">
              <w:rPr>
                <w:rFonts w:ascii="宋体" w:eastAsia="宋体" w:hAnsi="宋体" w:cs="宋体" w:hint="eastAsia"/>
                <w:color w:val="444444"/>
                <w:kern w:val="0"/>
                <w:sz w:val="28"/>
                <w:szCs w:val="28"/>
              </w:rPr>
              <w:t>年</w:t>
            </w:r>
            <w:r w:rsidRPr="00C44098">
              <w:rPr>
                <w:rFonts w:ascii="Verdana" w:eastAsia="宋体" w:hAnsi="Verdana" w:cs="Times New Roman"/>
                <w:color w:val="444444"/>
                <w:kern w:val="0"/>
                <w:sz w:val="28"/>
                <w:szCs w:val="28"/>
                <w:u w:val="single"/>
              </w:rPr>
              <w:t>3</w:t>
            </w:r>
            <w:r w:rsidRPr="00C44098">
              <w:rPr>
                <w:rFonts w:ascii="宋体" w:eastAsia="宋体" w:hAnsi="宋体" w:cs="宋体" w:hint="eastAsia"/>
                <w:color w:val="444444"/>
                <w:kern w:val="0"/>
                <w:sz w:val="28"/>
                <w:szCs w:val="28"/>
              </w:rPr>
              <w:t>月</w:t>
            </w:r>
            <w:r w:rsidRPr="00C44098">
              <w:rPr>
                <w:rFonts w:ascii="Verdana" w:eastAsia="宋体" w:hAnsi="Verdana" w:cs="Times New Roman"/>
                <w:color w:val="444444"/>
                <w:kern w:val="0"/>
                <w:sz w:val="28"/>
                <w:szCs w:val="28"/>
                <w:u w:val="single"/>
              </w:rPr>
              <w:t>18</w:t>
            </w:r>
            <w:r w:rsidRPr="00C44098">
              <w:rPr>
                <w:rFonts w:ascii="宋体" w:eastAsia="宋体" w:hAnsi="宋体" w:cs="宋体" w:hint="eastAsia"/>
                <w:color w:val="444444"/>
                <w:kern w:val="0"/>
                <w:sz w:val="28"/>
                <w:szCs w:val="28"/>
              </w:rPr>
              <w:t>日</w:t>
            </w:r>
          </w:p>
        </w:tc>
      </w:tr>
    </w:tbl>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8"/>
          <w:szCs w:val="28"/>
        </w:rPr>
        <w:t>分部分项名称：</w:t>
      </w:r>
      <w:r w:rsidRPr="00C44098">
        <w:rPr>
          <w:rFonts w:ascii="Verdana" w:eastAsia="宋体" w:hAnsi="Verdana" w:cs="宋体"/>
          <w:color w:val="444444"/>
          <w:kern w:val="0"/>
          <w:sz w:val="28"/>
          <w:szCs w:val="28"/>
          <w:u w:val="single"/>
        </w:rPr>
        <w:t>架子工</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任务单编号：</w:t>
      </w:r>
      <w:r w:rsidRPr="00C44098">
        <w:rPr>
          <w:rFonts w:ascii="Verdana" w:eastAsia="宋体" w:hAnsi="Verdana" w:cs="Times New Roman"/>
          <w:color w:val="444444"/>
          <w:kern w:val="0"/>
          <w:sz w:val="28"/>
          <w:szCs w:val="28"/>
          <w:u w:val="single"/>
        </w:rPr>
        <w:t>    </w:t>
      </w:r>
      <w:r w:rsidRPr="00C44098">
        <w:rPr>
          <w:rFonts w:ascii="Verdana" w:eastAsia="宋体" w:hAnsi="Verdana" w:cs="Times New Roman"/>
          <w:color w:val="444444"/>
          <w:kern w:val="0"/>
          <w:sz w:val="28"/>
          <w:u w:val="single"/>
        </w:rPr>
        <w:t> </w:t>
      </w:r>
      <w:r w:rsidRPr="00C44098">
        <w:rPr>
          <w:rFonts w:ascii="Verdana" w:eastAsia="宋体" w:hAnsi="Verdana" w:cs="Times New Roman"/>
          <w:color w:val="444444"/>
          <w:kern w:val="0"/>
          <w:sz w:val="28"/>
          <w:szCs w:val="28"/>
          <w:u w:val="single"/>
        </w:rPr>
        <w:t>   </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（一）施工现场安全生产规定：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1</w:t>
      </w:r>
      <w:r w:rsidRPr="00C44098">
        <w:rPr>
          <w:rFonts w:ascii="宋体" w:eastAsia="宋体" w:hAnsi="宋体" w:cs="宋体" w:hint="eastAsia"/>
          <w:color w:val="444444"/>
          <w:kern w:val="0"/>
          <w:sz w:val="28"/>
          <w:szCs w:val="28"/>
        </w:rPr>
        <w:t>、严禁违章指挥，违章操作，违反劳动纪律。集中精力，坚守岗位，未经专业培训不得从事非本工种作业。</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2</w:t>
      </w:r>
      <w:r w:rsidRPr="00C44098">
        <w:rPr>
          <w:rFonts w:ascii="宋体" w:eastAsia="宋体" w:hAnsi="宋体" w:cs="宋体" w:hint="eastAsia"/>
          <w:color w:val="444444"/>
          <w:kern w:val="0"/>
          <w:sz w:val="28"/>
          <w:szCs w:val="28"/>
        </w:rPr>
        <w:t>、进入施工现场必须戴安全帽，悬（临）空作业必须系好安全带，严禁在高处向下投扔物料。</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3</w:t>
      </w:r>
      <w:r w:rsidRPr="00C44098">
        <w:rPr>
          <w:rFonts w:ascii="宋体" w:eastAsia="宋体" w:hAnsi="宋体" w:cs="宋体" w:hint="eastAsia"/>
          <w:color w:val="444444"/>
          <w:kern w:val="0"/>
          <w:sz w:val="28"/>
          <w:szCs w:val="28"/>
        </w:rPr>
        <w:t>、严禁酒后登高作业，禁止穿高跟鞋、拖鞋、赤脚进入施工现场。</w:t>
      </w:r>
    </w:p>
    <w:p w:rsidR="00C44098" w:rsidRPr="00C44098" w:rsidRDefault="00C44098" w:rsidP="00C44098">
      <w:pPr>
        <w:widowControl/>
        <w:shd w:val="clear" w:color="auto" w:fill="FFFFFF"/>
        <w:wordWrap w:val="0"/>
        <w:spacing w:line="460" w:lineRule="atLeast"/>
        <w:ind w:firstLine="629"/>
        <w:jc w:val="left"/>
        <w:rPr>
          <w:rFonts w:ascii="Verdana" w:eastAsia="宋体" w:hAnsi="Verdana" w:cs="宋体"/>
          <w:color w:val="444444"/>
          <w:kern w:val="0"/>
          <w:szCs w:val="21"/>
        </w:rPr>
      </w:pPr>
      <w:r w:rsidRPr="00C44098">
        <w:rPr>
          <w:rFonts w:ascii="Verdana" w:eastAsia="宋体" w:hAnsi="Verdana" w:cs="Times New Roman"/>
          <w:color w:val="444444"/>
          <w:kern w:val="0"/>
          <w:sz w:val="28"/>
          <w:szCs w:val="28"/>
        </w:rPr>
        <w:t>4</w:t>
      </w:r>
      <w:r w:rsidRPr="00C44098">
        <w:rPr>
          <w:rFonts w:ascii="宋体" w:eastAsia="宋体" w:hAnsi="宋体" w:cs="宋体" w:hint="eastAsia"/>
          <w:color w:val="444444"/>
          <w:kern w:val="0"/>
          <w:sz w:val="28"/>
          <w:szCs w:val="28"/>
        </w:rPr>
        <w:t>、禁止随意拆除、挪动、各种防护装置、防护设施，安全标志、消防器材及电器设备等。</w:t>
      </w:r>
    </w:p>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30"/>
          <w:szCs w:val="30"/>
        </w:rPr>
        <w:t>（二）分部分项工程安全生产措施：</w:t>
      </w:r>
    </w:p>
    <w:tbl>
      <w:tblPr>
        <w:tblW w:w="9629" w:type="dxa"/>
        <w:tblInd w:w="213" w:type="dxa"/>
        <w:shd w:val="clear" w:color="auto" w:fill="FFFFFF"/>
        <w:tblCellMar>
          <w:left w:w="0" w:type="dxa"/>
          <w:right w:w="0" w:type="dxa"/>
        </w:tblCellMar>
        <w:tblLook w:val="04A0"/>
      </w:tblPr>
      <w:tblGrid>
        <w:gridCol w:w="9629"/>
      </w:tblGrid>
      <w:tr w:rsidR="00C44098" w:rsidRPr="00C44098" w:rsidTr="00C44098">
        <w:trPr>
          <w:trHeight w:val="615"/>
        </w:trPr>
        <w:tc>
          <w:tcPr>
            <w:tcW w:w="9629" w:type="dxa"/>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建筑登高作业（架子工），必须经专业安全技术培训，考试合格，持特殊工种操作证上岗作业。架子工的徒工必须办理学习证，在技工带领、指导下操作，非架子工未经同意不得单独进行作业。</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、架子工必须经过体检，不适合于登高作业的，不得从事登高架设作业。</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正确使用个人安全防护用品，必须着装灵便（紧身紧袖），在高处作业时，必须佩戴安全带与搭好的立、横杆挂牢，穿防滑鞋。作业时精神要集中，团结协作、互相呼应、统一指挥、不得“走过档”和跳跃架子，严禁打闹玩笑、酒后上班。</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、班组（队）接受任务后，必须组织全体人员，认真领会脚手架专项安全施工组织设计和安全技术措施交底，研讨搭设方法，明确分工，并派</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名技术好、有经验的人员负责搭设技术指导和监护。</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、风力六级以上（含六级）强风和高温、大雨、大雪、大雾等恶劣天气，应停止高处露天作业。风、雨、雪过后要进行检查，发现倾斜下沉、松扣、崩扣要及时修复，合格后方可使用。</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lastRenderedPageBreak/>
              <w:t>6</w:t>
            </w:r>
            <w:r w:rsidRPr="00C44098">
              <w:rPr>
                <w:rFonts w:ascii="宋体" w:eastAsia="宋体" w:hAnsi="宋体" w:cs="宋体" w:hint="eastAsia"/>
                <w:color w:val="444444"/>
                <w:kern w:val="0"/>
                <w:sz w:val="24"/>
                <w:szCs w:val="24"/>
              </w:rPr>
              <w:t>、脚手架要结合工程进度搭设，搭设未完的脚手架，在离开作业面时，不得留有未固定构件和不安全隐患，确保架子稳定。</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、在带电设备附近搭、拆脚手架时，宜停电作业。</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、脚手架搭设、拆除、维修和升降必须由架子工负责，非架子工不准从事脚手架操作。</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9</w:t>
            </w:r>
            <w:r w:rsidRPr="00C44098">
              <w:rPr>
                <w:rFonts w:ascii="宋体" w:eastAsia="宋体" w:hAnsi="宋体" w:cs="宋体" w:hint="eastAsia"/>
                <w:color w:val="444444"/>
                <w:kern w:val="0"/>
                <w:sz w:val="24"/>
                <w:szCs w:val="24"/>
              </w:rPr>
              <w:t>、钢管：钢管采用外径</w:t>
            </w:r>
            <w:r w:rsidRPr="00C44098">
              <w:rPr>
                <w:rFonts w:ascii="Verdana" w:eastAsia="宋体" w:hAnsi="Verdana" w:cs="Times New Roman"/>
                <w:color w:val="444444"/>
                <w:kern w:val="0"/>
                <w:sz w:val="24"/>
                <w:szCs w:val="24"/>
              </w:rPr>
              <w:t>48</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51mm</w:t>
            </w:r>
            <w:r w:rsidRPr="00C44098">
              <w:rPr>
                <w:rFonts w:ascii="宋体" w:eastAsia="宋体" w:hAnsi="宋体" w:cs="宋体" w:hint="eastAsia"/>
                <w:color w:val="444444"/>
                <w:kern w:val="0"/>
                <w:sz w:val="24"/>
                <w:szCs w:val="24"/>
              </w:rPr>
              <w:t>，壁厚</w:t>
            </w: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3.5mm</w:t>
            </w:r>
            <w:r w:rsidRPr="00C44098">
              <w:rPr>
                <w:rFonts w:ascii="宋体" w:eastAsia="宋体" w:hAnsi="宋体" w:cs="宋体" w:hint="eastAsia"/>
                <w:color w:val="444444"/>
                <w:kern w:val="0"/>
                <w:sz w:val="24"/>
                <w:szCs w:val="24"/>
              </w:rPr>
              <w:t>的管材。管材应平直光滑，无裂缝、结疤、分层、错位、硬弯、毛刺、压痕和深的划道。钢管应有产品质量合格证，钢管必须涂有防锈漆并严禁打孔。</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10</w:t>
            </w:r>
            <w:r w:rsidRPr="00C44098">
              <w:rPr>
                <w:rFonts w:ascii="宋体" w:eastAsia="宋体" w:hAnsi="宋体" w:cs="宋体" w:hint="eastAsia"/>
                <w:color w:val="444444"/>
                <w:kern w:val="0"/>
                <w:sz w:val="24"/>
                <w:szCs w:val="24"/>
              </w:rPr>
              <w:t>、扣件：采用可锻造铸铁制作的扣件，其材质应符合现行国家标准《钢管脚手架扣件》（</w:t>
            </w:r>
            <w:r w:rsidRPr="00C44098">
              <w:rPr>
                <w:rFonts w:ascii="Verdana" w:eastAsia="宋体" w:hAnsi="Verdana" w:cs="Times New Roman"/>
                <w:color w:val="444444"/>
                <w:kern w:val="0"/>
                <w:sz w:val="24"/>
                <w:szCs w:val="24"/>
              </w:rPr>
              <w:t>GB15831</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1995</w:t>
            </w:r>
            <w:r w:rsidRPr="00C44098">
              <w:rPr>
                <w:rFonts w:ascii="宋体" w:eastAsia="宋体" w:hAnsi="宋体" w:cs="宋体" w:hint="eastAsia"/>
                <w:color w:val="444444"/>
                <w:kern w:val="0"/>
                <w:sz w:val="24"/>
                <w:szCs w:val="24"/>
              </w:rPr>
              <w:t>）的规定。新扣件必须有产品合格证。</w:t>
            </w:r>
          </w:p>
          <w:p w:rsidR="00C44098" w:rsidRPr="00C44098" w:rsidRDefault="00C44098" w:rsidP="00C44098">
            <w:pPr>
              <w:widowControl/>
              <w:wordWrap w:val="0"/>
              <w:spacing w:line="320" w:lineRule="atLeast"/>
              <w:ind w:hanging="3"/>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旧扣件使用前应进行质量检查，有裂缝、变形的严禁使用，出现滑丝的螺栓必须更换。</w:t>
            </w:r>
          </w:p>
          <w:p w:rsidR="00C44098" w:rsidRPr="00C44098" w:rsidRDefault="00C44098" w:rsidP="00C44098">
            <w:pPr>
              <w:widowControl/>
              <w:wordWrap w:val="0"/>
              <w:spacing w:line="320" w:lineRule="atLeast"/>
              <w:ind w:firstLine="36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11</w:t>
            </w:r>
            <w:r w:rsidRPr="00C44098">
              <w:rPr>
                <w:rFonts w:ascii="宋体" w:eastAsia="宋体" w:hAnsi="宋体" w:cs="宋体" w:hint="eastAsia"/>
                <w:color w:val="444444"/>
                <w:kern w:val="0"/>
                <w:sz w:val="24"/>
                <w:szCs w:val="24"/>
              </w:rPr>
              <w:t>、扣件式钢管脚手架：按其搭设位置分为外脚手架、里脚手架；按立杆排数分为单排、双排脚手架；按高度分为一般、高层脚手架；以及分为结构、装修脚手架，具体搭设的操作规定，其基本要求如下：</w:t>
            </w:r>
            <w:r w:rsidRPr="00C44098">
              <w:rPr>
                <w:rFonts w:ascii="Verdana" w:eastAsia="宋体" w:hAnsi="Verdana" w:cs="Times New Roman"/>
                <w:color w:val="444444"/>
                <w:kern w:val="0"/>
                <w:sz w:val="24"/>
                <w:szCs w:val="24"/>
              </w:rPr>
              <w:t>           </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①</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脚手架应由立杆（冲天）、纵向水平杆（大横杆、顺水杆、）横向水平杆（小横杆）、剪刀撑（十字盖）、抛撑（压栏子）、纵、横扫地杆和拉接点等组成，脚手架必须有足够的强度、刚度和稳定性，在允许施工荷载作用下，确保不变形、不倾斜、不摇晃。</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②</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脚手架搭设前应清除障碍物、平整场地、夯实基土、作好排水，根据脚手架专项安全施工方案和安全技术措施交底的要求，基础验收合格后，放线定位。</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③</w:t>
            </w:r>
            <w:r w:rsidRPr="00C44098">
              <w:rPr>
                <w:rFonts w:ascii="Verdana" w:eastAsia="宋体" w:hAnsi="Verdana" w:cs="Times New Roman"/>
                <w:color w:val="444444"/>
                <w:kern w:val="0"/>
                <w:sz w:val="24"/>
                <w:szCs w:val="24"/>
              </w:rPr>
              <w:t> </w:t>
            </w:r>
            <w:r w:rsidRPr="00C44098">
              <w:rPr>
                <w:rFonts w:ascii="宋体" w:eastAsia="宋体" w:hAnsi="宋体" w:cs="宋体" w:hint="eastAsia"/>
                <w:color w:val="444444"/>
                <w:kern w:val="0"/>
                <w:sz w:val="24"/>
                <w:szCs w:val="24"/>
              </w:rPr>
              <w:t>垫板宜采用长度不少于</w:t>
            </w: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跨，厚度不小于</w:t>
            </w:r>
            <w:r w:rsidRPr="00C44098">
              <w:rPr>
                <w:rFonts w:ascii="Verdana" w:eastAsia="宋体" w:hAnsi="Verdana" w:cs="Times New Roman"/>
                <w:color w:val="444444"/>
                <w:kern w:val="0"/>
                <w:sz w:val="24"/>
                <w:szCs w:val="24"/>
              </w:rPr>
              <w:t>5cm</w:t>
            </w:r>
            <w:r w:rsidRPr="00C44098">
              <w:rPr>
                <w:rFonts w:ascii="宋体" w:eastAsia="宋体" w:hAnsi="宋体" w:cs="宋体" w:hint="eastAsia"/>
                <w:color w:val="444444"/>
                <w:kern w:val="0"/>
                <w:sz w:val="24"/>
                <w:szCs w:val="24"/>
              </w:rPr>
              <w:t>的木板，也可采用槽钢，底座应准确放在定位位置上。</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12</w:t>
            </w:r>
            <w:r w:rsidRPr="00C44098">
              <w:rPr>
                <w:rFonts w:ascii="宋体" w:eastAsia="宋体" w:hAnsi="宋体" w:cs="宋体" w:hint="eastAsia"/>
                <w:color w:val="444444"/>
                <w:kern w:val="0"/>
                <w:sz w:val="24"/>
                <w:szCs w:val="24"/>
              </w:rPr>
              <w:t>、结构承重的单、双排脚手架：</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）立杆应纵成线、横成方，垂直偏差不得大于架高</w:t>
            </w:r>
            <w:r w:rsidRPr="00C44098">
              <w:rPr>
                <w:rFonts w:ascii="Verdana" w:eastAsia="宋体" w:hAnsi="Verdana" w:cs="Times New Roman"/>
                <w:color w:val="444444"/>
                <w:kern w:val="0"/>
                <w:sz w:val="24"/>
                <w:szCs w:val="24"/>
              </w:rPr>
              <w:t>1/200</w:t>
            </w:r>
            <w:r w:rsidRPr="00C44098">
              <w:rPr>
                <w:rFonts w:ascii="宋体" w:eastAsia="宋体" w:hAnsi="宋体" w:cs="宋体" w:hint="eastAsia"/>
                <w:color w:val="444444"/>
                <w:kern w:val="0"/>
                <w:sz w:val="24"/>
                <w:szCs w:val="24"/>
              </w:rPr>
              <w:t>。立杆接长应使用对接扣件连接，相邻的两根立杆接头应错开</w:t>
            </w:r>
            <w:r w:rsidRPr="00C44098">
              <w:rPr>
                <w:rFonts w:ascii="Verdana" w:eastAsia="宋体" w:hAnsi="Verdana" w:cs="Times New Roman"/>
                <w:color w:val="444444"/>
                <w:kern w:val="0"/>
                <w:sz w:val="24"/>
                <w:szCs w:val="24"/>
              </w:rPr>
              <w:t>500mm</w:t>
            </w:r>
            <w:r w:rsidRPr="00C44098">
              <w:rPr>
                <w:rFonts w:ascii="宋体" w:eastAsia="宋体" w:hAnsi="宋体" w:cs="宋体" w:hint="eastAsia"/>
                <w:color w:val="444444"/>
                <w:kern w:val="0"/>
                <w:sz w:val="24"/>
                <w:szCs w:val="24"/>
              </w:rPr>
              <w:t>，不得在同一步架内。立杆下脚应设纵、横向扫地杆。</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）纵向水平杆在同一步架内纵向水平高差不得超过全长的</w:t>
            </w:r>
            <w:r w:rsidRPr="00C44098">
              <w:rPr>
                <w:rFonts w:ascii="Verdana" w:eastAsia="宋体" w:hAnsi="Verdana" w:cs="Times New Roman"/>
                <w:color w:val="444444"/>
                <w:kern w:val="0"/>
                <w:sz w:val="24"/>
                <w:szCs w:val="24"/>
              </w:rPr>
              <w:t>1/300</w:t>
            </w:r>
            <w:r w:rsidRPr="00C44098">
              <w:rPr>
                <w:rFonts w:ascii="宋体" w:eastAsia="宋体" w:hAnsi="宋体" w:cs="宋体" w:hint="eastAsia"/>
                <w:color w:val="444444"/>
                <w:kern w:val="0"/>
                <w:sz w:val="24"/>
                <w:szCs w:val="24"/>
              </w:rPr>
              <w:t>，局部高差不得超过</w:t>
            </w:r>
            <w:r w:rsidRPr="00C44098">
              <w:rPr>
                <w:rFonts w:ascii="Verdana" w:eastAsia="宋体" w:hAnsi="Verdana" w:cs="Times New Roman"/>
                <w:color w:val="444444"/>
                <w:kern w:val="0"/>
                <w:sz w:val="24"/>
                <w:szCs w:val="24"/>
              </w:rPr>
              <w:t>50mm</w:t>
            </w:r>
            <w:r w:rsidRPr="00C44098">
              <w:rPr>
                <w:rFonts w:ascii="宋体" w:eastAsia="宋体" w:hAnsi="宋体" w:cs="宋体" w:hint="eastAsia"/>
                <w:color w:val="444444"/>
                <w:kern w:val="0"/>
                <w:sz w:val="24"/>
                <w:szCs w:val="24"/>
              </w:rPr>
              <w:t>。纵向水平杆应使用对接扣件连接，相邻的两根纵向水平杆接头错开</w:t>
            </w:r>
            <w:r w:rsidRPr="00C44098">
              <w:rPr>
                <w:rFonts w:ascii="Verdana" w:eastAsia="宋体" w:hAnsi="Verdana" w:cs="Times New Roman"/>
                <w:color w:val="444444"/>
                <w:kern w:val="0"/>
                <w:sz w:val="24"/>
                <w:szCs w:val="24"/>
              </w:rPr>
              <w:t>500mm</w:t>
            </w:r>
            <w:r w:rsidRPr="00C44098">
              <w:rPr>
                <w:rFonts w:ascii="宋体" w:eastAsia="宋体" w:hAnsi="宋体" w:cs="宋体" w:hint="eastAsia"/>
                <w:color w:val="444444"/>
                <w:kern w:val="0"/>
                <w:sz w:val="24"/>
                <w:szCs w:val="24"/>
              </w:rPr>
              <w:t>，不得在同一跨内。</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）横向水平杆应设在纵向水平杆与立杆的交点处，与纵向水平杆垂直。横向水杆端头伸出外立杆应大于</w:t>
            </w:r>
            <w:r w:rsidRPr="00C44098">
              <w:rPr>
                <w:rFonts w:ascii="Verdana" w:eastAsia="宋体" w:hAnsi="Verdana" w:cs="Times New Roman"/>
                <w:color w:val="444444"/>
                <w:kern w:val="0"/>
                <w:sz w:val="24"/>
                <w:szCs w:val="24"/>
              </w:rPr>
              <w:t>100mm</w:t>
            </w:r>
            <w:r w:rsidRPr="00C44098">
              <w:rPr>
                <w:rFonts w:ascii="宋体" w:eastAsia="宋体" w:hAnsi="宋体" w:cs="宋体" w:hint="eastAsia"/>
                <w:color w:val="444444"/>
                <w:kern w:val="0"/>
                <w:sz w:val="24"/>
                <w:szCs w:val="24"/>
              </w:rPr>
              <w:t>，伸出里立杆为</w:t>
            </w:r>
            <w:r w:rsidRPr="00C44098">
              <w:rPr>
                <w:rFonts w:ascii="Verdana" w:eastAsia="宋体" w:hAnsi="Verdana" w:cs="Times New Roman"/>
                <w:color w:val="444444"/>
                <w:kern w:val="0"/>
                <w:sz w:val="24"/>
                <w:szCs w:val="24"/>
              </w:rPr>
              <w:t>450mm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 </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4</w:t>
            </w:r>
            <w:r w:rsidRPr="00C44098">
              <w:rPr>
                <w:rFonts w:ascii="宋体" w:eastAsia="宋体" w:hAnsi="宋体" w:cs="宋体" w:hint="eastAsia"/>
                <w:color w:val="444444"/>
                <w:kern w:val="0"/>
                <w:sz w:val="24"/>
                <w:szCs w:val="24"/>
              </w:rPr>
              <w:t>）架高</w:t>
            </w:r>
            <w:r w:rsidRPr="00C44098">
              <w:rPr>
                <w:rFonts w:ascii="Verdana" w:eastAsia="宋体" w:hAnsi="Verdana" w:cs="Times New Roman"/>
                <w:color w:val="444444"/>
                <w:kern w:val="0"/>
                <w:sz w:val="24"/>
                <w:szCs w:val="24"/>
              </w:rPr>
              <w:t>20m</w:t>
            </w:r>
            <w:r w:rsidRPr="00C44098">
              <w:rPr>
                <w:rFonts w:ascii="宋体" w:eastAsia="宋体" w:hAnsi="宋体" w:cs="宋体" w:hint="eastAsia"/>
                <w:color w:val="444444"/>
                <w:kern w:val="0"/>
                <w:sz w:val="24"/>
                <w:szCs w:val="24"/>
              </w:rPr>
              <w:t>时，从两端每</w:t>
            </w: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根立杆（一组）从下到上设连续式的剪刀撑（斜支撑），即从架子两端转角处开始（每</w:t>
            </w: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根立杆为一组）从下到上连续设置。剪刀撑钢管接长应用两只旋转扣件搭接，接头长度不小于</w:t>
            </w:r>
            <w:r w:rsidRPr="00C44098">
              <w:rPr>
                <w:rFonts w:ascii="Verdana" w:eastAsia="宋体" w:hAnsi="Verdana" w:cs="Times New Roman"/>
                <w:color w:val="444444"/>
                <w:kern w:val="0"/>
                <w:sz w:val="24"/>
                <w:szCs w:val="24"/>
              </w:rPr>
              <w:t>800mm</w:t>
            </w:r>
            <w:r w:rsidRPr="00C44098">
              <w:rPr>
                <w:rFonts w:ascii="宋体" w:eastAsia="宋体" w:hAnsi="宋体" w:cs="宋体" w:hint="eastAsia"/>
                <w:color w:val="444444"/>
                <w:kern w:val="0"/>
                <w:sz w:val="24"/>
                <w:szCs w:val="24"/>
              </w:rPr>
              <w:t>，剪刀撑与地面夹角为</w:t>
            </w:r>
            <w:r w:rsidRPr="00C44098">
              <w:rPr>
                <w:rFonts w:ascii="Verdana" w:eastAsia="宋体" w:hAnsi="Verdana" w:cs="Times New Roman"/>
                <w:color w:val="444444"/>
                <w:kern w:val="0"/>
                <w:sz w:val="24"/>
                <w:szCs w:val="24"/>
              </w:rPr>
              <w:t>45</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60</w:t>
            </w:r>
            <w:r w:rsidRPr="00C44098">
              <w:rPr>
                <w:rFonts w:ascii="宋体" w:eastAsia="宋体" w:hAnsi="宋体" w:cs="宋体" w:hint="eastAsia"/>
                <w:color w:val="444444"/>
                <w:kern w:val="0"/>
                <w:sz w:val="24"/>
                <w:szCs w:val="24"/>
              </w:rPr>
              <w:t>°。剪刀撑每节两端应用旋转扣件与立杆或横向水平杆扣牢。</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5</w:t>
            </w:r>
            <w:r w:rsidRPr="00C44098">
              <w:rPr>
                <w:rFonts w:ascii="宋体" w:eastAsia="宋体" w:hAnsi="宋体" w:cs="宋体" w:hint="eastAsia"/>
                <w:color w:val="444444"/>
                <w:kern w:val="0"/>
                <w:sz w:val="24"/>
                <w:szCs w:val="24"/>
              </w:rPr>
              <w:t>）脚手架与在建筑物拉结点必须用双股</w:t>
            </w:r>
            <w:r w:rsidRPr="00C44098">
              <w:rPr>
                <w:rFonts w:ascii="Verdana" w:eastAsia="宋体" w:hAnsi="Verdana" w:cs="Times New Roman"/>
                <w:color w:val="444444"/>
                <w:kern w:val="0"/>
                <w:sz w:val="24"/>
                <w:szCs w:val="24"/>
              </w:rPr>
              <w:t>8</w:t>
            </w:r>
            <w:r w:rsidRPr="00C44098">
              <w:rPr>
                <w:rFonts w:ascii="宋体" w:eastAsia="宋体" w:hAnsi="宋体" w:cs="宋体" w:hint="eastAsia"/>
                <w:color w:val="444444"/>
                <w:kern w:val="0"/>
                <w:sz w:val="24"/>
                <w:szCs w:val="24"/>
              </w:rPr>
              <w:t>号铅丝或φ</w:t>
            </w: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钢筋与结构拉接牢固，拉结点之间水平距离不大于</w:t>
            </w:r>
            <w:r w:rsidRPr="00C44098">
              <w:rPr>
                <w:rFonts w:ascii="Verdana" w:eastAsia="宋体" w:hAnsi="Verdana" w:cs="Times New Roman"/>
                <w:color w:val="444444"/>
                <w:kern w:val="0"/>
                <w:sz w:val="24"/>
                <w:szCs w:val="24"/>
              </w:rPr>
              <w:t>6m</w:t>
            </w:r>
            <w:r w:rsidRPr="00C44098">
              <w:rPr>
                <w:rFonts w:ascii="宋体" w:eastAsia="宋体" w:hAnsi="宋体" w:cs="宋体" w:hint="eastAsia"/>
                <w:color w:val="444444"/>
                <w:kern w:val="0"/>
                <w:sz w:val="24"/>
                <w:szCs w:val="24"/>
              </w:rPr>
              <w:t>，垂直距离不大于</w:t>
            </w:r>
            <w:r w:rsidRPr="00C44098">
              <w:rPr>
                <w:rFonts w:ascii="Verdana" w:eastAsia="宋体" w:hAnsi="Verdana" w:cs="Times New Roman"/>
                <w:color w:val="444444"/>
                <w:kern w:val="0"/>
                <w:sz w:val="24"/>
                <w:szCs w:val="24"/>
              </w:rPr>
              <w:t>4m</w:t>
            </w:r>
            <w:r w:rsidRPr="00C44098">
              <w:rPr>
                <w:rFonts w:ascii="宋体" w:eastAsia="宋体" w:hAnsi="宋体" w:cs="宋体" w:hint="eastAsia"/>
                <w:color w:val="444444"/>
                <w:kern w:val="0"/>
                <w:sz w:val="24"/>
                <w:szCs w:val="24"/>
              </w:rPr>
              <w:t>。高度超过</w:t>
            </w:r>
            <w:r w:rsidRPr="00C44098">
              <w:rPr>
                <w:rFonts w:ascii="Verdana" w:eastAsia="宋体" w:hAnsi="Verdana" w:cs="Times New Roman"/>
                <w:color w:val="444444"/>
                <w:kern w:val="0"/>
                <w:sz w:val="24"/>
                <w:szCs w:val="24"/>
              </w:rPr>
              <w:t>20m</w:t>
            </w:r>
            <w:r w:rsidRPr="00C44098">
              <w:rPr>
                <w:rFonts w:ascii="宋体" w:eastAsia="宋体" w:hAnsi="宋体" w:cs="宋体" w:hint="eastAsia"/>
                <w:color w:val="444444"/>
                <w:kern w:val="0"/>
                <w:sz w:val="24"/>
                <w:szCs w:val="24"/>
              </w:rPr>
              <w:t>的脚手架不得使用柔性材料进行拉结，在拉结点可设可靠支点。</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6</w:t>
            </w:r>
            <w:r w:rsidRPr="00C44098">
              <w:rPr>
                <w:rFonts w:ascii="宋体" w:eastAsia="宋体" w:hAnsi="宋体" w:cs="宋体" w:hint="eastAsia"/>
                <w:color w:val="444444"/>
                <w:kern w:val="0"/>
                <w:sz w:val="24"/>
                <w:szCs w:val="24"/>
              </w:rPr>
              <w:t>）高层施工脚手架（高</w:t>
            </w:r>
            <w:r w:rsidRPr="00C44098">
              <w:rPr>
                <w:rFonts w:ascii="Verdana" w:eastAsia="宋体" w:hAnsi="Verdana" w:cs="Times New Roman"/>
                <w:color w:val="444444"/>
                <w:kern w:val="0"/>
                <w:sz w:val="24"/>
                <w:szCs w:val="24"/>
              </w:rPr>
              <w:t>20m</w:t>
            </w:r>
            <w:r w:rsidRPr="00C44098">
              <w:rPr>
                <w:rFonts w:ascii="宋体" w:eastAsia="宋体" w:hAnsi="宋体" w:cs="宋体" w:hint="eastAsia"/>
                <w:color w:val="444444"/>
                <w:kern w:val="0"/>
                <w:sz w:val="24"/>
                <w:szCs w:val="24"/>
              </w:rPr>
              <w:t>以上）在搭设过程中，必须以</w:t>
            </w:r>
            <w:r w:rsidRPr="00C44098">
              <w:rPr>
                <w:rFonts w:ascii="Verdana" w:eastAsia="宋体" w:hAnsi="Verdana" w:cs="Times New Roman"/>
                <w:color w:val="444444"/>
                <w:kern w:val="0"/>
                <w:sz w:val="24"/>
                <w:szCs w:val="24"/>
              </w:rPr>
              <w:t>15</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18m</w:t>
            </w:r>
            <w:r w:rsidRPr="00C44098">
              <w:rPr>
                <w:rFonts w:ascii="宋体" w:eastAsia="宋体" w:hAnsi="宋体" w:cs="宋体" w:hint="eastAsia"/>
                <w:color w:val="444444"/>
                <w:kern w:val="0"/>
                <w:sz w:val="24"/>
                <w:szCs w:val="24"/>
              </w:rPr>
              <w:t>为一段，根据实际情况，采取撑、挑、吊等分阶段将荷载卸到建筑物的技术措施。</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7</w:t>
            </w:r>
            <w:r w:rsidRPr="00C44098">
              <w:rPr>
                <w:rFonts w:ascii="宋体" w:eastAsia="宋体" w:hAnsi="宋体" w:cs="宋体" w:hint="eastAsia"/>
                <w:color w:val="444444"/>
                <w:kern w:val="0"/>
                <w:sz w:val="24"/>
                <w:szCs w:val="24"/>
              </w:rPr>
              <w:t>）铺、翻脚手板：脚手板铺设于架子的作业层上。脚手板有木、钢两种，不得使用竹编脚手板。脚手板必须满铺、铺严、铺稳，不得有探头板和飞跳板，铺脚手板可对头或搭接铺设，对头铺脚手板，搭接处必须是双横向水平杆，且两根间隙</w:t>
            </w:r>
            <w:r w:rsidRPr="00C44098">
              <w:rPr>
                <w:rFonts w:ascii="Verdana" w:eastAsia="宋体" w:hAnsi="Verdana" w:cs="Times New Roman"/>
                <w:color w:val="444444"/>
                <w:kern w:val="0"/>
                <w:sz w:val="24"/>
                <w:szCs w:val="24"/>
              </w:rPr>
              <w:t>200</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250mm</w:t>
            </w:r>
            <w:r w:rsidRPr="00C44098">
              <w:rPr>
                <w:rFonts w:ascii="宋体" w:eastAsia="宋体" w:hAnsi="宋体" w:cs="宋体" w:hint="eastAsia"/>
                <w:color w:val="444444"/>
                <w:kern w:val="0"/>
                <w:sz w:val="24"/>
                <w:szCs w:val="24"/>
              </w:rPr>
              <w:t>，在门窗口的地方应设吊杆和支柱，吊杆间距超过</w:t>
            </w:r>
            <w:r w:rsidRPr="00C44098">
              <w:rPr>
                <w:rFonts w:ascii="Verdana" w:eastAsia="宋体" w:hAnsi="Verdana" w:cs="Times New Roman"/>
                <w:color w:val="444444"/>
                <w:kern w:val="0"/>
                <w:sz w:val="24"/>
                <w:szCs w:val="24"/>
              </w:rPr>
              <w:t>1.5m</w:t>
            </w:r>
            <w:r w:rsidRPr="00C44098">
              <w:rPr>
                <w:rFonts w:ascii="宋体" w:eastAsia="宋体" w:hAnsi="宋体" w:cs="宋体" w:hint="eastAsia"/>
                <w:color w:val="444444"/>
                <w:kern w:val="0"/>
                <w:sz w:val="24"/>
                <w:szCs w:val="24"/>
              </w:rPr>
              <w:t>时，必须增加支柱。</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lastRenderedPageBreak/>
              <w:t>搭接铺脚手板时，两块板端头的搭接长度应不小于</w:t>
            </w:r>
            <w:r w:rsidRPr="00C44098">
              <w:rPr>
                <w:rFonts w:ascii="Verdana" w:eastAsia="宋体" w:hAnsi="Verdana" w:cs="Times New Roman"/>
                <w:color w:val="444444"/>
                <w:kern w:val="0"/>
                <w:sz w:val="24"/>
                <w:szCs w:val="24"/>
              </w:rPr>
              <w:t>200mm</w:t>
            </w:r>
            <w:r w:rsidRPr="00C44098">
              <w:rPr>
                <w:rFonts w:ascii="宋体" w:eastAsia="宋体" w:hAnsi="宋体" w:cs="宋体" w:hint="eastAsia"/>
                <w:color w:val="444444"/>
                <w:kern w:val="0"/>
                <w:sz w:val="24"/>
                <w:szCs w:val="24"/>
              </w:rPr>
              <w:t>，如有不平之处要用木块垫在纵、横水平杆相交处，不得用碎砖块塞垫。</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4"/>
                <w:szCs w:val="24"/>
              </w:rPr>
              <w:t>翻脚手板应二人操作，配合要协调，要按每档由里逐块向外翻，到最外一块时，站到相邻的脚手板把外边一块翻上去。翻、铺脚手板时必须系好安全带。脚手板翻板后，下层必须留一层脚手板或兜一层水平安全网，作为防护层。铺板时，横向水平杆间距不得大于</w:t>
            </w:r>
            <w:r w:rsidRPr="00C44098">
              <w:rPr>
                <w:rFonts w:ascii="Verdana" w:eastAsia="宋体" w:hAnsi="Verdana" w:cs="Times New Roman"/>
                <w:color w:val="444444"/>
                <w:kern w:val="0"/>
                <w:sz w:val="24"/>
                <w:szCs w:val="24"/>
              </w:rPr>
              <w:t>3m</w:t>
            </w:r>
            <w:r w:rsidRPr="00C44098">
              <w:rPr>
                <w:rFonts w:ascii="宋体" w:eastAsia="宋体" w:hAnsi="宋体" w:cs="宋体" w:hint="eastAsia"/>
                <w:color w:val="444444"/>
                <w:kern w:val="0"/>
                <w:sz w:val="24"/>
                <w:szCs w:val="24"/>
              </w:rPr>
              <w:t>。</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13</w:t>
            </w:r>
            <w:r w:rsidRPr="00C44098">
              <w:rPr>
                <w:rFonts w:ascii="宋体" w:eastAsia="宋体" w:hAnsi="宋体" w:cs="宋体" w:hint="eastAsia"/>
                <w:color w:val="444444"/>
                <w:kern w:val="0"/>
                <w:sz w:val="24"/>
                <w:szCs w:val="24"/>
              </w:rPr>
              <w:t>、脚手架折除程序，应由上而下按步的拆除，先拆护身栏、脚手板和横向水平杆，再依次拆剪刀撑的上部扣件和接杆。拆除全部剪刀撑、抛撑以前，必须搭设临时加固斜支撑，预防架子倾倒。</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14</w:t>
            </w:r>
            <w:r w:rsidRPr="00C44098">
              <w:rPr>
                <w:rFonts w:ascii="宋体" w:eastAsia="宋体" w:hAnsi="宋体" w:cs="宋体" w:hint="eastAsia"/>
                <w:color w:val="444444"/>
                <w:kern w:val="0"/>
                <w:sz w:val="24"/>
                <w:szCs w:val="24"/>
              </w:rPr>
              <w:t>、拆脚手架杆件，必须由</w:t>
            </w:r>
            <w:r w:rsidRPr="00C44098">
              <w:rPr>
                <w:rFonts w:ascii="Verdana" w:eastAsia="宋体" w:hAnsi="Verdana" w:cs="Times New Roman"/>
                <w:color w:val="444444"/>
                <w:kern w:val="0"/>
                <w:sz w:val="24"/>
                <w:szCs w:val="24"/>
              </w:rPr>
              <w:t>2</w:t>
            </w:r>
            <w:r w:rsidRPr="00C44098">
              <w:rPr>
                <w:rFonts w:ascii="宋体" w:eastAsia="宋体" w:hAnsi="宋体" w:cs="宋体" w:hint="eastAsia"/>
                <w:color w:val="444444"/>
                <w:kern w:val="0"/>
                <w:sz w:val="24"/>
                <w:szCs w:val="24"/>
              </w:rPr>
              <w:t>～</w:t>
            </w:r>
            <w:r w:rsidRPr="00C44098">
              <w:rPr>
                <w:rFonts w:ascii="Verdana" w:eastAsia="宋体" w:hAnsi="Verdana" w:cs="Times New Roman"/>
                <w:color w:val="444444"/>
                <w:kern w:val="0"/>
                <w:sz w:val="24"/>
                <w:szCs w:val="24"/>
              </w:rPr>
              <w:t>3</w:t>
            </w:r>
            <w:r w:rsidRPr="00C44098">
              <w:rPr>
                <w:rFonts w:ascii="宋体" w:eastAsia="宋体" w:hAnsi="宋体" w:cs="宋体" w:hint="eastAsia"/>
                <w:color w:val="444444"/>
                <w:kern w:val="0"/>
                <w:sz w:val="24"/>
                <w:szCs w:val="24"/>
              </w:rPr>
              <w:t>人协同操作，拆纵向水平杆时，应由站在中间的人向下传递，严禁向下抛掷。</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15</w:t>
            </w:r>
            <w:r w:rsidRPr="00C44098">
              <w:rPr>
                <w:rFonts w:ascii="宋体" w:eastAsia="宋体" w:hAnsi="宋体" w:cs="宋体" w:hint="eastAsia"/>
                <w:color w:val="444444"/>
                <w:kern w:val="0"/>
                <w:sz w:val="24"/>
                <w:szCs w:val="24"/>
              </w:rPr>
              <w:t>、拆除作业区的周围及进出口处，必须派专人撩望，严禁非作业人员进入危险区域，拆除大片架子应加临时围栏。作业区内电线及其他设备有妨碍时，应事先与有关部门联系拆除、转移或加防护。</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16</w:t>
            </w:r>
            <w:r w:rsidRPr="00C44098">
              <w:rPr>
                <w:rFonts w:ascii="宋体" w:eastAsia="宋体" w:hAnsi="宋体" w:cs="宋体" w:hint="eastAsia"/>
                <w:color w:val="444444"/>
                <w:kern w:val="0"/>
                <w:sz w:val="24"/>
                <w:szCs w:val="24"/>
              </w:rPr>
              <w:t>、拆除全部过程中，应指派</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名责任心强、技术水平高的工人担任指挥和监护，并负责任拆除撤料和监护操作人员的作业。</w:t>
            </w:r>
          </w:p>
          <w:p w:rsidR="00C44098" w:rsidRPr="00C44098" w:rsidRDefault="00C44098" w:rsidP="00C44098">
            <w:pPr>
              <w:widowControl/>
              <w:wordWrap w:val="0"/>
              <w:spacing w:line="320" w:lineRule="atLeast"/>
              <w:ind w:firstLine="480"/>
              <w:jc w:val="left"/>
              <w:rPr>
                <w:rFonts w:ascii="Verdana" w:eastAsia="宋体" w:hAnsi="Verdana" w:cs="宋体"/>
                <w:color w:val="444444"/>
                <w:kern w:val="0"/>
                <w:sz w:val="24"/>
                <w:szCs w:val="24"/>
              </w:rPr>
            </w:pPr>
            <w:r w:rsidRPr="00C44098">
              <w:rPr>
                <w:rFonts w:ascii="Verdana" w:eastAsia="宋体" w:hAnsi="Verdana" w:cs="Times New Roman"/>
                <w:color w:val="444444"/>
                <w:kern w:val="0"/>
                <w:sz w:val="24"/>
                <w:szCs w:val="24"/>
              </w:rPr>
              <w:t>17</w:t>
            </w:r>
            <w:r w:rsidRPr="00C44098">
              <w:rPr>
                <w:rFonts w:ascii="宋体" w:eastAsia="宋体" w:hAnsi="宋体" w:cs="宋体" w:hint="eastAsia"/>
                <w:color w:val="444444"/>
                <w:kern w:val="0"/>
                <w:sz w:val="24"/>
                <w:szCs w:val="24"/>
              </w:rPr>
              <w:t>、已拆下的材料必须及时清理，运至指定地点码放。</w:t>
            </w: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r w:rsidRPr="00C44098">
              <w:rPr>
                <w:rFonts w:ascii="Verdana" w:eastAsia="宋体" w:hAnsi="Verdana" w:cs="Times New Roman"/>
                <w:color w:val="444444"/>
                <w:kern w:val="0"/>
                <w:sz w:val="24"/>
                <w:szCs w:val="24"/>
              </w:rPr>
              <w:t>18</w:t>
            </w:r>
            <w:r w:rsidRPr="00C44098">
              <w:rPr>
                <w:rFonts w:ascii="宋体" w:eastAsia="宋体" w:hAnsi="宋体" w:cs="宋体" w:hint="eastAsia"/>
                <w:color w:val="444444"/>
                <w:kern w:val="0"/>
                <w:sz w:val="24"/>
                <w:szCs w:val="24"/>
              </w:rPr>
              <w:t>、折至底部时，应先加临时固定措施后，再拆除。</w:t>
            </w: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Default="00C44098" w:rsidP="00C44098">
            <w:pPr>
              <w:widowControl/>
              <w:wordWrap w:val="0"/>
              <w:spacing w:line="320" w:lineRule="atLeast"/>
              <w:ind w:firstLine="480"/>
              <w:jc w:val="left"/>
              <w:rPr>
                <w:rFonts w:ascii="宋体" w:eastAsia="宋体" w:hAnsi="宋体" w:cs="宋体" w:hint="eastAsia"/>
                <w:color w:val="444444"/>
                <w:kern w:val="0"/>
                <w:sz w:val="24"/>
                <w:szCs w:val="24"/>
              </w:rPr>
            </w:pPr>
          </w:p>
          <w:p w:rsidR="00C44098" w:rsidRPr="00C44098" w:rsidRDefault="00C44098" w:rsidP="00C44098">
            <w:pPr>
              <w:widowControl/>
              <w:wordWrap w:val="0"/>
              <w:spacing w:line="360" w:lineRule="atLeast"/>
              <w:ind w:firstLine="1120"/>
              <w:jc w:val="left"/>
              <w:rPr>
                <w:rFonts w:ascii="Verdana" w:eastAsia="宋体" w:hAnsi="Verdana" w:cs="宋体"/>
                <w:color w:val="444444"/>
                <w:kern w:val="0"/>
                <w:sz w:val="24"/>
                <w:szCs w:val="24"/>
              </w:rPr>
            </w:pPr>
            <w:r w:rsidRPr="00C44098">
              <w:rPr>
                <w:rFonts w:ascii="宋体" w:eastAsia="宋体" w:hAnsi="宋体" w:cs="宋体" w:hint="eastAsia"/>
                <w:color w:val="444444"/>
                <w:kern w:val="0"/>
                <w:sz w:val="28"/>
                <w:szCs w:val="28"/>
              </w:rPr>
              <w:t>交底人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接任务人</w:t>
            </w:r>
            <w:r w:rsidRPr="00C44098">
              <w:rPr>
                <w:rFonts w:ascii="Verdana" w:eastAsia="宋体" w:hAnsi="Verdana" w:cs="Times New Roman"/>
                <w:color w:val="444444"/>
                <w:kern w:val="0"/>
                <w:sz w:val="28"/>
                <w:szCs w:val="28"/>
              </w:rPr>
              <w:t>     </w:t>
            </w:r>
            <w:r w:rsidRPr="00C44098">
              <w:rPr>
                <w:rFonts w:ascii="Verdana" w:eastAsia="宋体" w:hAnsi="Verdana" w:cs="Times New Roman"/>
                <w:color w:val="444444"/>
                <w:kern w:val="0"/>
                <w:sz w:val="28"/>
              </w:rPr>
              <w:t> </w:t>
            </w:r>
            <w:r w:rsidRPr="00C44098">
              <w:rPr>
                <w:rFonts w:ascii="Verdana" w:eastAsia="宋体" w:hAnsi="Verdana" w:cs="Times New Roman"/>
                <w:color w:val="444444"/>
                <w:kern w:val="0"/>
                <w:sz w:val="28"/>
                <w:szCs w:val="28"/>
              </w:rPr>
              <w:t>          </w:t>
            </w:r>
            <w:r w:rsidRPr="00C44098">
              <w:rPr>
                <w:rFonts w:ascii="宋体" w:eastAsia="宋体" w:hAnsi="宋体" w:cs="宋体" w:hint="eastAsia"/>
                <w:color w:val="444444"/>
                <w:kern w:val="0"/>
                <w:sz w:val="28"/>
                <w:szCs w:val="28"/>
              </w:rPr>
              <w:t>安全员</w:t>
            </w:r>
            <w:r w:rsidRPr="00C44098">
              <w:rPr>
                <w:rFonts w:ascii="Verdana" w:eastAsia="宋体" w:hAnsi="Verdana" w:cs="Times New Roman"/>
                <w:color w:val="444444"/>
                <w:kern w:val="0"/>
                <w:sz w:val="28"/>
                <w:szCs w:val="28"/>
              </w:rPr>
              <w:t> </w:t>
            </w:r>
          </w:p>
        </w:tc>
      </w:tr>
    </w:tbl>
    <w:p w:rsidR="00C44098" w:rsidRPr="00C44098" w:rsidRDefault="00C44098" w:rsidP="00C44098">
      <w:pPr>
        <w:widowControl/>
        <w:shd w:val="clear" w:color="auto" w:fill="FFFFFF"/>
        <w:wordWrap w:val="0"/>
        <w:spacing w:line="500" w:lineRule="atLeast"/>
        <w:ind w:firstLine="360"/>
        <w:jc w:val="left"/>
        <w:rPr>
          <w:rFonts w:ascii="Verdana" w:eastAsia="宋体" w:hAnsi="Verdana" w:cs="宋体"/>
          <w:color w:val="444444"/>
          <w:kern w:val="0"/>
          <w:szCs w:val="21"/>
        </w:rPr>
      </w:pPr>
      <w:r w:rsidRPr="00C44098">
        <w:rPr>
          <w:rFonts w:ascii="宋体" w:eastAsia="宋体" w:hAnsi="宋体" w:cs="宋体" w:hint="eastAsia"/>
          <w:color w:val="444444"/>
          <w:kern w:val="0"/>
          <w:sz w:val="24"/>
          <w:szCs w:val="24"/>
        </w:rPr>
        <w:lastRenderedPageBreak/>
        <w:t>本卡管理办法：</w:t>
      </w:r>
      <w:r w:rsidRPr="00C44098">
        <w:rPr>
          <w:rFonts w:ascii="Verdana" w:eastAsia="宋体" w:hAnsi="Verdana" w:cs="Times New Roman"/>
          <w:color w:val="444444"/>
          <w:kern w:val="0"/>
          <w:sz w:val="24"/>
          <w:szCs w:val="24"/>
        </w:rPr>
        <w:t>1</w:t>
      </w:r>
      <w:r w:rsidRPr="00C44098">
        <w:rPr>
          <w:rFonts w:ascii="宋体" w:eastAsia="宋体" w:hAnsi="宋体" w:cs="宋体" w:hint="eastAsia"/>
          <w:color w:val="444444"/>
          <w:kern w:val="0"/>
          <w:sz w:val="24"/>
          <w:szCs w:val="24"/>
        </w:rPr>
        <w:t>、凡下达施工任务，必须填写本书，进行安全技术交底。</w:t>
      </w:r>
    </w:p>
    <w:p w:rsidR="00C44098" w:rsidRPr="00C44098" w:rsidRDefault="00C44098" w:rsidP="00C44098">
      <w:pPr>
        <w:widowControl/>
        <w:shd w:val="clear" w:color="auto" w:fill="FFFFFF"/>
        <w:wordWrap w:val="0"/>
        <w:spacing w:line="500" w:lineRule="atLeast"/>
        <w:ind w:firstLine="560"/>
        <w:jc w:val="left"/>
        <w:rPr>
          <w:rFonts w:ascii="Verdana" w:eastAsia="宋体" w:hAnsi="Verdana" w:cs="宋体"/>
          <w:color w:val="444444"/>
          <w:kern w:val="0"/>
          <w:szCs w:val="21"/>
        </w:rPr>
      </w:pPr>
      <w:r w:rsidRPr="00C44098">
        <w:rPr>
          <w:rFonts w:ascii="Verdana" w:eastAsia="宋体" w:hAnsi="Verdana" w:cs="Times New Roman"/>
          <w:color w:val="444444"/>
          <w:kern w:val="0"/>
          <w:sz w:val="24"/>
          <w:szCs w:val="24"/>
        </w:rPr>
        <w:t>          2</w:t>
      </w:r>
      <w:r w:rsidRPr="00C44098">
        <w:rPr>
          <w:rFonts w:ascii="宋体" w:eastAsia="宋体" w:hAnsi="宋体" w:cs="宋体" w:hint="eastAsia"/>
          <w:color w:val="444444"/>
          <w:kern w:val="0"/>
          <w:sz w:val="24"/>
          <w:szCs w:val="24"/>
        </w:rPr>
        <w:t>、本卡填写一式三份，一工长留存，二附任务单上，三交安全员。</w:t>
      </w:r>
    </w:p>
    <w:p w:rsidR="00C44098" w:rsidRPr="00C44098" w:rsidRDefault="00C44098" w:rsidP="00C44098">
      <w:pPr>
        <w:widowControl/>
        <w:shd w:val="clear" w:color="auto" w:fill="FFFFFF"/>
        <w:wordWrap w:val="0"/>
        <w:spacing w:line="360" w:lineRule="atLeast"/>
        <w:ind w:firstLine="360"/>
        <w:jc w:val="left"/>
        <w:rPr>
          <w:rFonts w:ascii="Verdana" w:eastAsia="宋体" w:hAnsi="Verdana" w:cs="宋体"/>
          <w:color w:val="444444"/>
          <w:kern w:val="0"/>
          <w:szCs w:val="21"/>
        </w:rPr>
      </w:pPr>
      <w:r w:rsidRPr="00C44098">
        <w:rPr>
          <w:rFonts w:ascii="Verdana" w:eastAsia="宋体" w:hAnsi="Verdana" w:cs="宋体"/>
          <w:color w:val="444444"/>
          <w:kern w:val="0"/>
          <w:szCs w:val="21"/>
        </w:rPr>
        <w:t> </w:t>
      </w:r>
    </w:p>
    <w:p w:rsidR="000C1AD3" w:rsidRDefault="000C1AD3"/>
    <w:sectPr w:rsidR="000C1AD3" w:rsidSect="000C1A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098"/>
    <w:rsid w:val="000C1AD3"/>
    <w:rsid w:val="00304826"/>
    <w:rsid w:val="006E51D9"/>
    <w:rsid w:val="0082252F"/>
    <w:rsid w:val="0096664A"/>
    <w:rsid w:val="00C44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4098"/>
  </w:style>
  <w:style w:type="paragraph" w:styleId="a3">
    <w:name w:val="Normal (Web)"/>
    <w:basedOn w:val="a"/>
    <w:uiPriority w:val="99"/>
    <w:semiHidden/>
    <w:unhideWhenUsed/>
    <w:rsid w:val="00C44098"/>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33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2014-08-23T07:17:00Z</dcterms:created>
  <dcterms:modified xsi:type="dcterms:W3CDTF">2014-08-23T07:21:00Z</dcterms:modified>
</cp:coreProperties>
</file>