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12" w:lineRule="auto"/>
        <w:jc w:val="center"/>
        <w:rPr>
          <w:rFonts w:asciiTheme="minorEastAsia" w:hAnsiTheme="minorEastAsia" w:eastAsiaTheme="minorEastAsia"/>
          <w:b/>
          <w:sz w:val="22"/>
          <w:szCs w:val="22"/>
        </w:rPr>
      </w:pPr>
      <w:r>
        <w:rPr>
          <w:rFonts w:ascii="宋体" w:hAnsi="宋体" w:cs="宋体"/>
          <w:b/>
          <w:kern w:val="0"/>
          <w:sz w:val="24"/>
        </w:rPr>
        <w:t>2018</w:t>
      </w:r>
      <w:r>
        <w:rPr>
          <w:rFonts w:hint="eastAsia" w:ascii="宋体" w:hAnsi="宋体" w:cs="宋体"/>
          <w:b/>
          <w:kern w:val="0"/>
          <w:sz w:val="24"/>
        </w:rPr>
        <w:t>一</w:t>
      </w:r>
      <w:r>
        <w:rPr>
          <w:rFonts w:ascii="宋体" w:hAnsi="宋体" w:cs="宋体"/>
          <w:b/>
          <w:kern w:val="0"/>
          <w:sz w:val="24"/>
        </w:rPr>
        <w:t>级建造师《机电工程管理与实务》精讲班第1讲</w:t>
      </w:r>
    </w:p>
    <w:p>
      <w:pPr>
        <w:numPr>
          <w:ilvl w:val="0"/>
          <w:numId w:val="1"/>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机电实务考试特点</w:t>
      </w:r>
    </w:p>
    <w:p>
      <w:pPr>
        <w:numPr>
          <w:ilvl w:val="0"/>
          <w:numId w:val="1"/>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会的简单</w:t>
      </w:r>
    </w:p>
    <w:p>
      <w:pPr>
        <w:numPr>
          <w:ilvl w:val="0"/>
          <w:numId w:val="1"/>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不会的难</w:t>
      </w:r>
      <w:bookmarkStart w:id="0" w:name="_GoBack"/>
      <w:bookmarkEnd w:id="0"/>
    </w:p>
    <w:p>
      <w:pPr>
        <w:numPr>
          <w:ilvl w:val="0"/>
          <w:numId w:val="1"/>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全国当年就通过的占机电专业报名考生的约3-5%</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2015-2017年考点题型题量分值表</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1973"/>
        <w:gridCol w:w="1974"/>
        <w:gridCol w:w="197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973"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考题范围</w:t>
            </w:r>
          </w:p>
        </w:tc>
        <w:tc>
          <w:tcPr>
            <w:tcW w:w="1973"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题型</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2015年</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2016年</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3"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工程技术</w:t>
            </w:r>
          </w:p>
        </w:tc>
        <w:tc>
          <w:tcPr>
            <w:tcW w:w="1973" w:type="dxa"/>
            <w:vAlign w:val="bottom"/>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选择题</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32</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30</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3" w:type="dxa"/>
            <w:vMerge w:val="continue"/>
            <w:vAlign w:val="center"/>
          </w:tcPr>
          <w:p>
            <w:pPr>
              <w:adjustRightInd w:val="0"/>
              <w:snapToGrid w:val="0"/>
              <w:jc w:val="center"/>
              <w:rPr>
                <w:rFonts w:asciiTheme="minorEastAsia" w:hAnsiTheme="minorEastAsia" w:eastAsiaTheme="minorEastAsia"/>
                <w:sz w:val="22"/>
                <w:szCs w:val="22"/>
              </w:rPr>
            </w:pPr>
          </w:p>
        </w:tc>
        <w:tc>
          <w:tcPr>
            <w:tcW w:w="1973" w:type="dxa"/>
            <w:vAlign w:val="bottom"/>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案例分项题</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56</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41</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3"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施工管理</w:t>
            </w:r>
          </w:p>
        </w:tc>
        <w:tc>
          <w:tcPr>
            <w:tcW w:w="1973" w:type="dxa"/>
            <w:vAlign w:val="bottom"/>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选择题</w:t>
            </w:r>
          </w:p>
        </w:tc>
        <w:tc>
          <w:tcPr>
            <w:tcW w:w="1974" w:type="dxa"/>
            <w:vAlign w:val="center"/>
          </w:tcPr>
          <w:p>
            <w:pPr>
              <w:adjustRightInd w:val="0"/>
              <w:snapToGrid w:val="0"/>
              <w:jc w:val="center"/>
              <w:rPr>
                <w:rFonts w:cs="Arial" w:asciiTheme="minorEastAsia" w:hAnsiTheme="minorEastAsia" w:eastAsiaTheme="minorEastAsia"/>
                <w:sz w:val="22"/>
                <w:szCs w:val="22"/>
              </w:rPr>
            </w:pP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7</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3" w:type="dxa"/>
            <w:vMerge w:val="continue"/>
            <w:vAlign w:val="center"/>
          </w:tcPr>
          <w:p>
            <w:pPr>
              <w:adjustRightInd w:val="0"/>
              <w:snapToGrid w:val="0"/>
              <w:jc w:val="center"/>
              <w:rPr>
                <w:rFonts w:asciiTheme="minorEastAsia" w:hAnsiTheme="minorEastAsia" w:eastAsiaTheme="minorEastAsia"/>
                <w:sz w:val="22"/>
                <w:szCs w:val="22"/>
              </w:rPr>
            </w:pPr>
          </w:p>
        </w:tc>
        <w:tc>
          <w:tcPr>
            <w:tcW w:w="1973" w:type="dxa"/>
            <w:vAlign w:val="bottom"/>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案例分项题</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58</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62</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3"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相关法规</w:t>
            </w:r>
          </w:p>
        </w:tc>
        <w:tc>
          <w:tcPr>
            <w:tcW w:w="1973" w:type="dxa"/>
            <w:vAlign w:val="bottom"/>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选择题</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8</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3</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3" w:type="dxa"/>
            <w:vMerge w:val="continue"/>
            <w:vAlign w:val="center"/>
          </w:tcPr>
          <w:p>
            <w:pPr>
              <w:adjustRightInd w:val="0"/>
              <w:snapToGrid w:val="0"/>
              <w:jc w:val="center"/>
              <w:rPr>
                <w:rFonts w:asciiTheme="minorEastAsia" w:hAnsiTheme="minorEastAsia" w:eastAsiaTheme="minorEastAsia"/>
                <w:sz w:val="22"/>
                <w:szCs w:val="22"/>
              </w:rPr>
            </w:pPr>
          </w:p>
        </w:tc>
        <w:tc>
          <w:tcPr>
            <w:tcW w:w="1973" w:type="dxa"/>
            <w:vAlign w:val="bottom"/>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案例分项题</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6</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11</w:t>
            </w:r>
          </w:p>
        </w:tc>
        <w:tc>
          <w:tcPr>
            <w:tcW w:w="1974" w:type="dxa"/>
            <w:vAlign w:val="center"/>
          </w:tcPr>
          <w:p>
            <w:pPr>
              <w:adjustRightInd w:val="0"/>
              <w:snapToGrid w:val="0"/>
              <w:jc w:val="center"/>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6" w:type="dxa"/>
            <w:gridSpan w:val="2"/>
            <w:vAlign w:val="center"/>
          </w:tcPr>
          <w:p>
            <w:pPr>
              <w:adjustRightInd w:val="0"/>
              <w:snapToGrid w:val="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其它</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超纲6分</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公共课6分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3946" w:type="dxa"/>
            <w:gridSpan w:val="2"/>
            <w:vAlign w:val="bottom"/>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总分</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160</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160</w:t>
            </w:r>
          </w:p>
        </w:tc>
        <w:tc>
          <w:tcPr>
            <w:tcW w:w="197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160</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【选择题题型】</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单选20题，多选10题=40分</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对应教材130句（30-40个知识点）</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如果选择题拿不到25分，一般很难及格！！！</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【案例题题型】</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5大题，1-3题，每题20分；4-5题，每题30分，合计120分</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题型主要形态有：简答题或补缺题、判断分析题、计算题</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答题时注意问什么答什么，针对性要强，叙述简明，</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考书本知识点原文的部分，必须使用教材上的关键词和语句。</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卷面一定要整洁、书写工整，条理清晰；</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卷面上每行的文字不要太多，多换行多写几个小段，</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这样便于阅卷老师快速地找到关键词。</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特别需要注意的是——</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mc:AlternateContent>
          <mc:Choice Requires="wps">
            <w:drawing>
              <wp:anchor distT="0" distB="0" distL="114300" distR="114300" simplePos="0" relativeHeight="251672576" behindDoc="0" locked="0" layoutInCell="1" allowOverlap="1">
                <wp:simplePos x="0" y="0"/>
                <wp:positionH relativeFrom="column">
                  <wp:posOffset>4037330</wp:posOffset>
                </wp:positionH>
                <wp:positionV relativeFrom="paragraph">
                  <wp:posOffset>30480</wp:posOffset>
                </wp:positionV>
                <wp:extent cx="0" cy="93345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7.9pt;margin-top:2.4pt;height:73.5pt;width:0pt;z-index:251672576;mso-width-relative:page;mso-height-relative:page;" filled="f" stroked="t" coordsize="21600,21600" o:gfxdata="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EWfQTXAAAACQEAAA8AAAAAAAAAAQAgAAAAIgAAAGRy&#10;cy9kb3ducmV2LnhtbFBLAQIUABQAAAAIAIdO4kBhxgPgzQEAAGQDAAAOAAAAAAAAAAEAIAAAACYB&#10;AABkcnMvZTJvRG9jLnhtbFBLBQYAAAAABgAGAFkBAABlBQAAAAA=&#10;">
                <v:fill on="f" focussize="0,0"/>
                <v:stroke weight="0.5pt" color="#5B9BD5 [3204]" miterlimit="8" joinstyle="miter"/>
                <v:imagedata o:title=""/>
                <o:lock v:ext="edit" aspectratio="f"/>
              </v:line>
            </w:pict>
          </mc:Fallback>
        </mc:AlternateContent>
      </w:r>
      <w:r>
        <w:rPr>
          <w:rFonts w:hint="eastAsia" w:asciiTheme="minorEastAsia" w:hAnsiTheme="minorEastAsia" w:eastAsiaTheme="minorEastAsia"/>
          <w:sz w:val="22"/>
          <w:szCs w:val="22"/>
        </w:rPr>
        <w:t>每个案例题的答题都要答在指定页面范围内，否则无相关得分。   反复循环记忆</w:t>
      </w:r>
    </w:p>
    <w:p>
      <w:pPr>
        <w:tabs>
          <w:tab w:val="left" w:pos="6540"/>
        </w:tabs>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备考策略（你的应考组织设计）             </w:t>
      </w:r>
      <w:r>
        <w:rPr>
          <w:rFonts w:asciiTheme="minorEastAsia" w:hAnsiTheme="minorEastAsia" w:eastAsiaTheme="minorEastAsia"/>
          <w:sz w:val="22"/>
          <w:szCs w:val="22"/>
        </w:rPr>
        <w:tab/>
      </w:r>
      <w:r>
        <w:rPr>
          <w:rFonts w:hint="eastAsia" w:asciiTheme="minorEastAsia" w:hAnsiTheme="minorEastAsia" w:eastAsiaTheme="minorEastAsia"/>
          <w:sz w:val="22"/>
          <w:szCs w:val="22"/>
        </w:rPr>
        <w:t>3天</w:t>
      </w:r>
    </w:p>
    <w:p>
      <w:pPr>
        <w:tabs>
          <w:tab w:val="left" w:pos="6540"/>
        </w:tabs>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考点均来自教材</w:t>
      </w:r>
      <w:r>
        <w:rPr>
          <w:rFonts w:asciiTheme="minorEastAsia" w:hAnsiTheme="minorEastAsia" w:eastAsiaTheme="minorEastAsia"/>
          <w:sz w:val="22"/>
          <w:szCs w:val="22"/>
        </w:rPr>
        <w:tab/>
      </w:r>
      <w:r>
        <w:rPr>
          <w:rFonts w:hint="eastAsia" w:asciiTheme="minorEastAsia" w:hAnsiTheme="minorEastAsia" w:eastAsiaTheme="minorEastAsia"/>
          <w:sz w:val="22"/>
          <w:szCs w:val="22"/>
        </w:rPr>
        <w:t>7天</w:t>
      </w:r>
    </w:p>
    <w:p>
      <w:pPr>
        <w:tabs>
          <w:tab w:val="left" w:pos="6540"/>
        </w:tabs>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《项目管理》、《法规》、《工程经济》、《实务》</w:t>
      </w:r>
      <w:r>
        <w:rPr>
          <w:rFonts w:asciiTheme="minorEastAsia" w:hAnsiTheme="minorEastAsia" w:eastAsiaTheme="minorEastAsia"/>
          <w:sz w:val="22"/>
          <w:szCs w:val="22"/>
        </w:rPr>
        <w:tab/>
      </w:r>
      <w:r>
        <w:rPr>
          <w:rFonts w:hint="eastAsia" w:asciiTheme="minorEastAsia" w:hAnsiTheme="minorEastAsia" w:eastAsiaTheme="minorEastAsia"/>
          <w:sz w:val="22"/>
          <w:szCs w:val="22"/>
        </w:rPr>
        <w:t>14天</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mc:AlternateContent>
          <mc:Choice Requires="wps">
            <w:drawing>
              <wp:anchor distT="0" distB="0" distL="114300" distR="114300" simplePos="0" relativeHeight="251670528" behindDoc="0" locked="0" layoutInCell="1" allowOverlap="1">
                <wp:simplePos x="0" y="0"/>
                <wp:positionH relativeFrom="column">
                  <wp:posOffset>1398905</wp:posOffset>
                </wp:positionH>
                <wp:positionV relativeFrom="paragraph">
                  <wp:posOffset>183515</wp:posOffset>
                </wp:positionV>
                <wp:extent cx="0" cy="485775"/>
                <wp:effectExtent l="4445" t="0" r="14605" b="9525"/>
                <wp:wrapNone/>
                <wp:docPr id="16" name="直接连接符 16"/>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0.15pt;margin-top:14.45pt;height:38.25pt;width:0pt;z-index:251670528;mso-width-relative:page;mso-height-relative:page;" filled="f" stroked="t" coordsize="21600,21600" o:gfxdata="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eZKCdcAAAAKAQAADwAAAAAAAAABACAAAAAiAAAAZHJz&#10;L2Rvd25yZXYueG1sUEsBAhQAFAAAAAgAh07iQBVcd4DMAQAAZAMAAA4AAAAAAAAAAQAgAAAAJgEA&#10;AGRycy9lMm9Eb2MueG1sUEsFBgAAAAAGAAYAWQEAAGQFAAAAAA==&#10;">
                <v:fill on="f" focussize="0,0"/>
                <v:stroke weight="0.5pt" color="#5B9BD5 [3204]" miterlimit="8" joinstyle="miter"/>
                <v:imagedata o:title=""/>
                <o:lock v:ext="edit" aspectratio="f"/>
              </v:lin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69504" behindDoc="0" locked="0" layoutInCell="1" allowOverlap="1">
                <wp:simplePos x="0" y="0"/>
                <wp:positionH relativeFrom="column">
                  <wp:posOffset>160655</wp:posOffset>
                </wp:positionH>
                <wp:positionV relativeFrom="paragraph">
                  <wp:posOffset>183515</wp:posOffset>
                </wp:positionV>
                <wp:extent cx="0" cy="485775"/>
                <wp:effectExtent l="4445" t="0" r="14605" b="9525"/>
                <wp:wrapNone/>
                <wp:docPr id="15" name="直接连接符 15"/>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5pt;margin-top:14.45pt;height:38.25pt;width:0pt;z-index:251669504;mso-width-relative:page;mso-height-relative:page;" filled="f" stroked="t" coordsize="21600,21600" o:gfxdata="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&#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bbTjbWAAAACAEAAA8AAAAAAAAAAQAgAAAAIgAAAGRy&#10;cy9kb3ducmV2LnhtbFBLAQIUABQAAAAIAIdO4kC3X9PGzgEAAGQDAAAOAAAAAAAAAAEAIAAAACUB&#10;AABkcnMvZTJvRG9jLnhtbFBLBQYAAAAABgAGAFkBAABlBQAAAAA=&#10;">
                <v:fill on="f" focussize="0,0"/>
                <v:stroke weight="0.5pt" color="#5B9BD5 [3204]" miterlimit="8" joinstyle="miter"/>
                <v:imagedata o:title=""/>
                <o:lock v:ext="edit" aspectratio="f"/>
              </v:lin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71552" behindDoc="0" locked="0" layoutInCell="1" allowOverlap="1">
                <wp:simplePos x="0" y="0"/>
                <wp:positionH relativeFrom="column">
                  <wp:posOffset>2113280</wp:posOffset>
                </wp:positionH>
                <wp:positionV relativeFrom="paragraph">
                  <wp:posOffset>183515</wp:posOffset>
                </wp:positionV>
                <wp:extent cx="0" cy="485775"/>
                <wp:effectExtent l="4445" t="0" r="14605" b="9525"/>
                <wp:wrapNone/>
                <wp:docPr id="17" name="直接连接符 17"/>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6.4pt;margin-top:14.45pt;height:38.25pt;width:0pt;z-index:251671552;mso-width-relative:page;mso-height-relative:page;" filled="f" stroked="t" coordsize="21600,21600" o:gfxdata="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ZPxXrYAAAACgEAAA8AAAAAAAAAAQAgAAAAIgAAAGRy&#10;cy9kb3ducmV2LnhtbFBLAQIUABQAAAAIAIdO4kC0oDsLzAEAAGQDAAAOAAAAAAAAAAEAIAAAACcB&#10;AABkcnMvZTJvRG9jLnhtbFBLBQYAAAAABgAGAFkBAABlBQAAAAA=&#10;">
                <v:fill on="f" focussize="0,0"/>
                <v:stroke weight="0.5pt" color="#5B9BD5 [3204]" miterlimit="8" joinstyle="miter"/>
                <v:imagedata o:title=""/>
                <o:lock v:ext="edit" aspectratio="f"/>
              </v:lin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62336" behindDoc="0" locked="0" layoutInCell="1" allowOverlap="1">
                <wp:simplePos x="0" y="0"/>
                <wp:positionH relativeFrom="column">
                  <wp:posOffset>979805</wp:posOffset>
                </wp:positionH>
                <wp:positionV relativeFrom="paragraph">
                  <wp:posOffset>90805</wp:posOffset>
                </wp:positionV>
                <wp:extent cx="276225" cy="9525"/>
                <wp:effectExtent l="0" t="42545" r="9525" b="62230"/>
                <wp:wrapNone/>
                <wp:docPr id="10" name="直接箭头连接符 10"/>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15pt;margin-top:7.15pt;height:0.75pt;width:21.75pt;z-index:251662336;mso-width-relative:page;mso-height-relative:page;" filled="f" stroked="t" coordsize="21600,21600" o:gfxdata="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mxX&#10;5tMAAAAJAQAADwAAAAAAAAABACAAAAAiAAAAZHJzL2Rvd25yZXYueG1sUEsBAhQAFAAAAAgAh07i&#10;QBJpP1juAQAAlAMAAA4AAAAAAAAAAQAgAAAAIgEAAGRycy9lMm9Eb2MueG1sUEsFBgAAAAAGAAYA&#10;WQEAAIIFAAAAAA==&#10;">
                <v:fill on="f" focussize="0,0"/>
                <v:stroke weight="0.5pt" color="#5B9BD5 [3204]" miterlimit="8" joinstyle="miter" endarrow="open"/>
                <v:imagedata o:title=""/>
                <o:lock v:ext="edit" aspectratio="f"/>
              </v:shap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60288" behindDoc="0" locked="0" layoutInCell="1" allowOverlap="1">
                <wp:simplePos x="0" y="0"/>
                <wp:positionH relativeFrom="column">
                  <wp:posOffset>341630</wp:posOffset>
                </wp:positionH>
                <wp:positionV relativeFrom="paragraph">
                  <wp:posOffset>81280</wp:posOffset>
                </wp:positionV>
                <wp:extent cx="276225" cy="9525"/>
                <wp:effectExtent l="0" t="42545" r="9525" b="62230"/>
                <wp:wrapNone/>
                <wp:docPr id="9" name="直接箭头连接符 9"/>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9pt;margin-top:6.4pt;height:0.75pt;width:21.75pt;z-index:251660288;mso-width-relative:page;mso-height-relative:page;" filled="f" stroked="t" coordsize="21600,21600" o:gfxdata="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j&#10;B5wb1QAAAAcBAAAPAAAAAAAAAAEAIAAAACIAAABkcnMvZG93bnJldi54bWxQSwECFAAUAAAACACH&#10;TuJA//L6ve4BAACSAwAADgAAAAAAAAABACAAAAAkAQAAZHJzL2Uyb0RvYy54bWxQSwUGAAAAAAYA&#10;BgBZAQAAhAUAAAAA&#10;">
                <v:fill on="f" focussize="0,0"/>
                <v:stroke weight="0.5pt" color="#5B9BD5 [3204]" miterlimit="8" joinstyle="miter" endarrow="open"/>
                <v:imagedata o:title=""/>
                <o:lock v:ext="edit" aspectratio="f"/>
              </v:shap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68480" behindDoc="0" locked="0" layoutInCell="1" allowOverlap="1">
                <wp:simplePos x="0" y="0"/>
                <wp:positionH relativeFrom="column">
                  <wp:posOffset>3646805</wp:posOffset>
                </wp:positionH>
                <wp:positionV relativeFrom="paragraph">
                  <wp:posOffset>81280</wp:posOffset>
                </wp:positionV>
                <wp:extent cx="276225" cy="9525"/>
                <wp:effectExtent l="0" t="42545" r="9525" b="62230"/>
                <wp:wrapNone/>
                <wp:docPr id="13" name="直接箭头连接符 13"/>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15pt;margin-top:6.4pt;height:0.75pt;width:21.75pt;z-index:251668480;mso-width-relative:page;mso-height-relative:page;" filled="f" stroked="t" coordsize="21600,21600" o:gfxdata="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CL0T1gAAAAkBAAAPAAAAAAAAAAEAIAAAACIAAABkcnMvZG93bnJldi54bWxQSwECFAAUAAAA&#10;CACHTuJArjvlPvABAACUAwAADgAAAAAAAAABACAAAAAlAQAAZHJzL2Uyb0RvYy54bWxQSwUGAAAA&#10;AAYABgBZAQAAhwUAAAAA&#10;">
                <v:fill on="f" focussize="0,0"/>
                <v:stroke weight="0.5pt" color="#5B9BD5 [3204]" miterlimit="8" joinstyle="miter" endarrow="open"/>
                <v:imagedata o:title=""/>
                <o:lock v:ext="edit" aspectratio="f"/>
              </v:shap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66432" behindDoc="0" locked="0" layoutInCell="1" allowOverlap="1">
                <wp:simplePos x="0" y="0"/>
                <wp:positionH relativeFrom="column">
                  <wp:posOffset>2370455</wp:posOffset>
                </wp:positionH>
                <wp:positionV relativeFrom="paragraph">
                  <wp:posOffset>90805</wp:posOffset>
                </wp:positionV>
                <wp:extent cx="276225" cy="9525"/>
                <wp:effectExtent l="0" t="42545" r="9525" b="62230"/>
                <wp:wrapNone/>
                <wp:docPr id="12" name="直接箭头连接符 12"/>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65pt;margin-top:7.15pt;height:0.75pt;width:21.75pt;z-index:251666432;mso-width-relative:page;mso-height-relative:page;" filled="f" stroked="t" coordsize="21600,21600" o:gfxdata="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fPvHXWAAAACQEAAA8AAAAAAAAAAQAgAAAAIgAAAGRycy9kb3ducmV2LnhtbFBLAQIUABQAAAAI&#10;AIdO4kAFCHyq7wEAAJ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eastAsia" w:asciiTheme="minorEastAsia" w:hAnsiTheme="minorEastAsia" w:eastAsiaTheme="minorEastAsia"/>
          <w:sz w:val="22"/>
          <w:szCs w:val="22"/>
        </w:rPr>
        <mc:AlternateContent>
          <mc:Choice Requires="wps">
            <w:drawing>
              <wp:anchor distT="0" distB="0" distL="114300" distR="114300" simplePos="0" relativeHeight="251664384" behindDoc="0" locked="0" layoutInCell="1" allowOverlap="1">
                <wp:simplePos x="0" y="0"/>
                <wp:positionH relativeFrom="column">
                  <wp:posOffset>1608455</wp:posOffset>
                </wp:positionH>
                <wp:positionV relativeFrom="paragraph">
                  <wp:posOffset>81280</wp:posOffset>
                </wp:positionV>
                <wp:extent cx="276225" cy="9525"/>
                <wp:effectExtent l="0" t="42545" r="9525" b="62230"/>
                <wp:wrapNone/>
                <wp:docPr id="11" name="直接箭头连接符 11"/>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6.65pt;margin-top:6.4pt;height:0.75pt;width:21.75pt;z-index:251664384;mso-width-relative:page;mso-height-relative:page;" filled="f" stroked="t" coordsize="21600,21600" o:gfxdata="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xo2qvWAAAACQEAAA8AAAAAAAAAAQAgAAAAIgAAAGRycy9kb3ducmV2LnhtbFBLAQIUABQAAAAI&#10;AIdO4kC5WqbM7wEAAJQDAAAOAAAAAAAAAAEAIAAAACUBAABkcnMvZTJvRG9jLnhtbFBLBQYAAAAA&#10;BgAGAFkBAACGBQAAAAA=&#10;">
                <v:fill on="f" focussize="0,0"/>
                <v:stroke weight="0.5pt" color="#5B9BD5 [3204]" miterlimit="8" joinstyle="miter" endarrow="open"/>
                <v:imagedata o:title=""/>
                <o:lock v:ext="edit" aspectratio="f"/>
              </v:shape>
            </w:pict>
          </mc:Fallback>
        </mc:AlternateContent>
      </w:r>
      <w:r>
        <w:rPr>
          <w:rFonts w:hint="eastAsia" w:asciiTheme="minorEastAsia" w:hAnsiTheme="minorEastAsia" w:eastAsiaTheme="minorEastAsia"/>
          <w:sz w:val="22"/>
          <w:szCs w:val="22"/>
        </w:rPr>
        <w:t>书本      真题    书本      习题       考点知识记忆     模考</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把教材读厚再读薄              通过做题了解题型并                     </w:t>
      </w:r>
    </w:p>
    <w:p>
      <w:pPr>
        <w:adjustRightInd w:val="0"/>
        <w:snapToGrid w:val="0"/>
        <w:spacing w:line="312" w:lineRule="auto"/>
        <w:ind w:firstLine="3630" w:firstLineChars="165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掌握运用知识点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p>
    <w:p>
      <w:pPr>
        <w:adjustRightInd w:val="0"/>
        <w:snapToGrid w:val="0"/>
        <w:spacing w:line="312" w:lineRule="auto"/>
        <w:ind w:firstLine="3410" w:firstLineChars="155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p>
    <w:p>
      <w:pPr>
        <w:numPr>
          <w:ilvl w:val="0"/>
          <w:numId w:val="2"/>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机电实务考试备考过程</w:t>
      </w:r>
    </w:p>
    <w:p>
      <w:pPr>
        <w:numPr>
          <w:ilvl w:val="0"/>
          <w:numId w:val="2"/>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生疏→熟悉→彻底掌握</w:t>
      </w:r>
    </w:p>
    <w:p>
      <w:pPr>
        <w:numPr>
          <w:ilvl w:val="0"/>
          <w:numId w:val="2"/>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背书（抄书）是“笨”办法，也是最有绩效的方法</w:t>
      </w:r>
    </w:p>
    <w:p>
      <w:pPr>
        <w:numPr>
          <w:ilvl w:val="0"/>
          <w:numId w:val="2"/>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可以把脑力劳动转变为简单的体力劳动</w:t>
      </w:r>
    </w:p>
    <w:p>
      <w:pPr>
        <w:numPr>
          <w:ilvl w:val="0"/>
          <w:numId w:val="2"/>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知识点抄一遍的记忆效果≥阅读三遍的记忆效果</w:t>
      </w:r>
    </w:p>
    <w:p>
      <w:pPr>
        <w:numPr>
          <w:ilvl w:val="0"/>
          <w:numId w:val="2"/>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所花的时间=你的考分</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榜样的力量</w:t>
      </w:r>
    </w:p>
    <w:p>
      <w:pPr>
        <w:adjustRightInd w:val="0"/>
        <w:snapToGrid w:val="0"/>
        <w:spacing w:line="312" w:lineRule="auto"/>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1240790" cy="1704975"/>
            <wp:effectExtent l="0" t="0" r="16510"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42383" cy="1707130"/>
                    </a:xfrm>
                    <a:prstGeom prst="rect">
                      <a:avLst/>
                    </a:prstGeom>
                  </pic:spPr>
                </pic:pic>
              </a:graphicData>
            </a:graphic>
          </wp:inline>
        </w:drawing>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drawing>
          <wp:inline distT="0" distB="0" distL="0" distR="0">
            <wp:extent cx="1649095" cy="2199005"/>
            <wp:effectExtent l="0" t="0" r="10795" b="825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652146" cy="2202896"/>
                    </a:xfrm>
                    <a:prstGeom prst="rect">
                      <a:avLst/>
                    </a:prstGeom>
                  </pic:spPr>
                </pic:pic>
              </a:graphicData>
            </a:graphic>
          </wp:inline>
        </w:drawing>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drawing>
          <wp:inline distT="0" distB="0" distL="0" distR="0">
            <wp:extent cx="1551940" cy="2085975"/>
            <wp:effectExtent l="0" t="0" r="952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551769" cy="2085589"/>
                    </a:xfrm>
                    <a:prstGeom prst="rect">
                      <a:avLst/>
                    </a:prstGeom>
                  </pic:spPr>
                </pic:pic>
              </a:graphicData>
            </a:graphic>
          </wp:inline>
        </w:drawing>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机电工程包括：机电安装、石油化工、电力、冶炼各专业工程</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mc:AlternateContent>
          <mc:Choice Requires="wps">
            <w:drawing>
              <wp:anchor distT="0" distB="0" distL="114300" distR="114300" simplePos="0" relativeHeight="251659264" behindDoc="0" locked="0" layoutInCell="1" allowOverlap="1">
                <wp:simplePos x="0" y="0"/>
                <wp:positionH relativeFrom="column">
                  <wp:posOffset>665480</wp:posOffset>
                </wp:positionH>
                <wp:positionV relativeFrom="paragraph">
                  <wp:posOffset>85090</wp:posOffset>
                </wp:positionV>
                <wp:extent cx="323850" cy="981075"/>
                <wp:effectExtent l="0" t="4445" r="38100" b="5080"/>
                <wp:wrapNone/>
                <wp:docPr id="1" name="右大括号 1"/>
                <wp:cNvGraphicFramePr/>
                <a:graphic xmlns:a="http://schemas.openxmlformats.org/drawingml/2006/main">
                  <a:graphicData uri="http://schemas.microsoft.com/office/word/2010/wordprocessingShape">
                    <wps:wsp>
                      <wps:cNvSpPr/>
                      <wps:spPr>
                        <a:xfrm>
                          <a:off x="0" y="0"/>
                          <a:ext cx="323850" cy="9810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52.4pt;margin-top:6.7pt;height:77.25pt;width:25.5pt;z-index:251659264;v-text-anchor:middle;mso-width-relative:page;mso-height-relative:page;" filled="f" stroked="t" coordsize="21600,21600" o:gfxdata="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6cWQjZAAAACgEAAA8AAAAAAAAAAQAgAAAAIgAAAGRycy9kb3ducmV2LnhtbFBLAQIUABQAAAAI&#10;AIdO4kAoL7ZEXgIAAIcEAAAOAAAAAAAAAAEAIAAAACgBAABkcnMvZTJvRG9jLnhtbFBLBQYAAAAA&#10;BgAGAFkBAAD4BQAAAAA=&#10;" adj="594,10800">
                <v:fill on="f" focussize="0,0"/>
                <v:stroke weight="0.5pt" color="#5B9BD5 [3204]" miterlimit="8" joinstyle="miter"/>
                <v:imagedata o:title=""/>
                <o:lock v:ext="edit" aspectratio="f"/>
              </v:shape>
            </w:pict>
          </mc:Fallback>
        </mc:AlternateContent>
      </w:r>
      <w:r>
        <w:rPr>
          <w:rFonts w:hint="eastAsia" w:asciiTheme="minorEastAsia" w:hAnsiTheme="minorEastAsia" w:eastAsiaTheme="minorEastAsia"/>
          <w:sz w:val="22"/>
          <w:szCs w:val="22"/>
        </w:rPr>
        <w:t>常用材料</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工程设备</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测量技术         是重要的基础知识</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起重技术</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焊接技术</w:t>
      </w:r>
    </w:p>
    <w:p>
      <w:pPr>
        <w:numPr>
          <w:ilvl w:val="0"/>
          <w:numId w:val="3"/>
        </w:numPr>
        <w:adjustRightInd w:val="0"/>
        <w:snapToGrid w:val="0"/>
        <w:spacing w:line="312" w:lineRule="auto"/>
        <w:jc w:val="center"/>
        <w:rPr>
          <w:rFonts w:asciiTheme="minorEastAsia" w:hAnsiTheme="minorEastAsia" w:eastAsiaTheme="minorEastAsia"/>
          <w:b/>
          <w:sz w:val="22"/>
          <w:szCs w:val="22"/>
        </w:rPr>
      </w:pPr>
      <w:r>
        <w:rPr>
          <w:rFonts w:hint="eastAsia" w:asciiTheme="minorEastAsia" w:hAnsiTheme="minorEastAsia" w:eastAsiaTheme="minorEastAsia"/>
          <w:b/>
          <w:sz w:val="22"/>
          <w:szCs w:val="22"/>
        </w:rPr>
        <w:t>1H410000 机电工程技术</w:t>
      </w:r>
    </w:p>
    <w:p>
      <w:pPr>
        <w:numPr>
          <w:ilvl w:val="0"/>
          <w:numId w:val="3"/>
        </w:numPr>
        <w:adjustRightInd w:val="0"/>
        <w:snapToGrid w:val="0"/>
        <w:spacing w:line="312" w:lineRule="auto"/>
        <w:jc w:val="center"/>
        <w:rPr>
          <w:rFonts w:asciiTheme="minorEastAsia" w:hAnsiTheme="minorEastAsia" w:eastAsiaTheme="minorEastAsia"/>
          <w:b/>
          <w:sz w:val="22"/>
          <w:szCs w:val="22"/>
        </w:rPr>
      </w:pPr>
      <w:r>
        <w:rPr>
          <w:rFonts w:hint="eastAsia" w:asciiTheme="minorEastAsia" w:hAnsiTheme="minorEastAsia" w:eastAsiaTheme="minorEastAsia"/>
          <w:b/>
          <w:sz w:val="22"/>
          <w:szCs w:val="22"/>
        </w:rPr>
        <w:t>1H411000机电工程常用材料及工程设备</w:t>
      </w:r>
    </w:p>
    <w:p>
      <w:pPr>
        <w:numPr>
          <w:ilvl w:val="0"/>
          <w:numId w:val="3"/>
        </w:num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b/>
          <w:sz w:val="22"/>
          <w:szCs w:val="22"/>
        </w:rPr>
        <w:t xml:space="preserve">1H411010机电工程常用材料  </w:t>
      </w:r>
      <w:r>
        <w:rPr>
          <w:rFonts w:hint="eastAsia" w:asciiTheme="minorEastAsia" w:hAnsiTheme="minorEastAsia" w:eastAsiaTheme="minorEastAsia"/>
          <w:sz w:val="22"/>
          <w:szCs w:val="22"/>
        </w:rPr>
        <w:t xml:space="preserve">    2014-2017单选</w:t>
      </w:r>
    </w:p>
    <w:p>
      <w:pPr>
        <w:numPr>
          <w:ilvl w:val="0"/>
          <w:numId w:val="3"/>
        </w:numPr>
        <w:adjustRightInd w:val="0"/>
        <w:snapToGrid w:val="0"/>
        <w:spacing w:line="312" w:lineRule="auto"/>
        <w:rPr>
          <w:rFonts w:asciiTheme="minorEastAsia" w:hAnsiTheme="minorEastAsia" w:eastAsiaTheme="minorEastAsia"/>
          <w:b/>
          <w:sz w:val="22"/>
          <w:szCs w:val="22"/>
        </w:rPr>
      </w:pPr>
      <w:r>
        <w:rPr>
          <w:rFonts w:hint="eastAsia" w:asciiTheme="minorEastAsia" w:hAnsiTheme="minorEastAsia" w:eastAsiaTheme="minorEastAsia"/>
          <w:b/>
          <w:sz w:val="22"/>
          <w:szCs w:val="22"/>
        </w:rPr>
        <w:t>常用金属材料的类型及应用</w:t>
      </w:r>
    </w:p>
    <w:p>
      <w:pPr>
        <w:numPr>
          <w:ilvl w:val="0"/>
          <w:numId w:val="3"/>
        </w:numPr>
        <w:adjustRightInd w:val="0"/>
        <w:snapToGrid w:val="0"/>
        <w:spacing w:line="312" w:lineRule="auto"/>
        <w:rPr>
          <w:rFonts w:asciiTheme="minorEastAsia" w:hAnsiTheme="minorEastAsia" w:eastAsiaTheme="minorEastAsia"/>
          <w:b/>
          <w:sz w:val="22"/>
          <w:szCs w:val="22"/>
        </w:rPr>
      </w:pPr>
      <w:r>
        <w:rPr>
          <w:rFonts w:hint="eastAsia" w:asciiTheme="minorEastAsia" w:hAnsiTheme="minorEastAsia" w:eastAsiaTheme="minorEastAsia"/>
          <w:b/>
          <w:sz w:val="22"/>
          <w:szCs w:val="22"/>
        </w:rPr>
        <w:t>常用非金属材料的类型及应用</w:t>
      </w:r>
    </w:p>
    <w:p>
      <w:pPr>
        <w:numPr>
          <w:ilvl w:val="0"/>
          <w:numId w:val="3"/>
        </w:numPr>
        <w:adjustRightInd w:val="0"/>
        <w:snapToGrid w:val="0"/>
        <w:spacing w:line="312" w:lineRule="auto"/>
        <w:rPr>
          <w:rFonts w:asciiTheme="minorEastAsia" w:hAnsiTheme="minorEastAsia" w:eastAsiaTheme="minorEastAsia"/>
          <w:b/>
          <w:sz w:val="22"/>
          <w:szCs w:val="22"/>
        </w:rPr>
      </w:pPr>
      <w:r>
        <w:rPr>
          <w:rFonts w:hint="eastAsia" w:asciiTheme="minorEastAsia" w:hAnsiTheme="minorEastAsia" w:eastAsiaTheme="minorEastAsia"/>
          <w:b/>
          <w:sz w:val="22"/>
          <w:szCs w:val="22"/>
        </w:rPr>
        <w:t>常用电气材料的类型及应用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金属材料</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6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restart"/>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黑色金属</w:t>
            </w:r>
          </w:p>
        </w:tc>
        <w:tc>
          <w:tcPr>
            <w:tcW w:w="6499"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（1）碳素结构钢（普碳钢）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continue"/>
            <w:vAlign w:val="center"/>
          </w:tcPr>
          <w:p>
            <w:pPr>
              <w:adjustRightInd w:val="0"/>
              <w:snapToGrid w:val="0"/>
              <w:jc w:val="center"/>
              <w:rPr>
                <w:rFonts w:asciiTheme="minorEastAsia" w:hAnsiTheme="minorEastAsia" w:eastAsiaTheme="minorEastAsia"/>
                <w:sz w:val="22"/>
                <w:szCs w:val="22"/>
              </w:rPr>
            </w:pPr>
          </w:p>
        </w:tc>
        <w:tc>
          <w:tcPr>
            <w:tcW w:w="6499"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（2）低合金结构钢（低合金高强度钢）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continue"/>
            <w:vAlign w:val="center"/>
          </w:tcPr>
          <w:p>
            <w:pPr>
              <w:adjustRightInd w:val="0"/>
              <w:snapToGrid w:val="0"/>
              <w:jc w:val="center"/>
              <w:rPr>
                <w:rFonts w:asciiTheme="minorEastAsia" w:hAnsiTheme="minorEastAsia" w:eastAsiaTheme="minorEastAsia"/>
                <w:sz w:val="22"/>
                <w:szCs w:val="22"/>
              </w:rPr>
            </w:pPr>
          </w:p>
        </w:tc>
        <w:tc>
          <w:tcPr>
            <w:tcW w:w="6499"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（3）铸钢和铸铁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continue"/>
            <w:vAlign w:val="center"/>
          </w:tcPr>
          <w:p>
            <w:pPr>
              <w:adjustRightInd w:val="0"/>
              <w:snapToGrid w:val="0"/>
              <w:jc w:val="center"/>
              <w:rPr>
                <w:rFonts w:asciiTheme="minorEastAsia" w:hAnsiTheme="minorEastAsia" w:eastAsiaTheme="minorEastAsia"/>
                <w:sz w:val="22"/>
                <w:szCs w:val="22"/>
              </w:rPr>
            </w:pPr>
          </w:p>
        </w:tc>
        <w:tc>
          <w:tcPr>
            <w:tcW w:w="6499"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（4）特殊性能低合金高强度钢（特殊钢）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restart"/>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有色金属</w:t>
            </w:r>
          </w:p>
        </w:tc>
        <w:tc>
          <w:tcPr>
            <w:tcW w:w="6499"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重金属（如：铜、锌、镍）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continue"/>
            <w:vAlign w:val="center"/>
          </w:tcPr>
          <w:p>
            <w:pPr>
              <w:adjustRightInd w:val="0"/>
              <w:snapToGrid w:val="0"/>
              <w:jc w:val="center"/>
              <w:rPr>
                <w:rFonts w:asciiTheme="minorEastAsia" w:hAnsiTheme="minorEastAsia" w:eastAsiaTheme="minorEastAsia"/>
                <w:sz w:val="22"/>
                <w:szCs w:val="22"/>
              </w:rPr>
            </w:pPr>
          </w:p>
        </w:tc>
        <w:tc>
          <w:tcPr>
            <w:tcW w:w="6499"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轻金属（如：铝、镁、钛）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restart"/>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金属复合材料</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（2018新增）</w:t>
            </w:r>
          </w:p>
        </w:tc>
        <w:tc>
          <w:tcPr>
            <w:tcW w:w="6499"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金属基复合材料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continue"/>
            <w:vAlign w:val="center"/>
          </w:tcPr>
          <w:p>
            <w:pPr>
              <w:adjustRightInd w:val="0"/>
              <w:snapToGrid w:val="0"/>
              <w:jc w:val="center"/>
              <w:rPr>
                <w:rFonts w:asciiTheme="minorEastAsia" w:hAnsiTheme="minorEastAsia" w:eastAsiaTheme="minorEastAsia"/>
                <w:sz w:val="22"/>
                <w:szCs w:val="22"/>
              </w:rPr>
            </w:pPr>
          </w:p>
        </w:tc>
        <w:tc>
          <w:tcPr>
            <w:tcW w:w="6499"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金属层状复合材料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Merge w:val="continue"/>
            <w:vAlign w:val="center"/>
          </w:tcPr>
          <w:p>
            <w:pPr>
              <w:adjustRightInd w:val="0"/>
              <w:snapToGrid w:val="0"/>
              <w:jc w:val="center"/>
              <w:rPr>
                <w:rFonts w:asciiTheme="minorEastAsia" w:hAnsiTheme="minorEastAsia" w:eastAsiaTheme="minorEastAsia"/>
                <w:sz w:val="22"/>
                <w:szCs w:val="22"/>
              </w:rPr>
            </w:pPr>
          </w:p>
        </w:tc>
        <w:tc>
          <w:tcPr>
            <w:tcW w:w="6499"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金属与非金属复合材料</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阅读熟悉 （一）碳素结构钢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碳素结构钢的分级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分4个级别、Q195、Q215、Q235、</w:t>
      </w:r>
      <w:r>
        <w:rPr>
          <w:rFonts w:hint="eastAsia" w:asciiTheme="minorEastAsia" w:hAnsiTheme="minorEastAsia" w:eastAsiaTheme="minorEastAsia"/>
          <w:color w:val="FF0000"/>
          <w:sz w:val="22"/>
          <w:szCs w:val="22"/>
          <w:bdr w:val="single" w:color="auto" w:sz="4" w:space="0"/>
        </w:rPr>
        <w:t>Q275</w:t>
      </w:r>
      <w:r>
        <w:rPr>
          <w:rFonts w:hint="eastAsia" w:asciiTheme="minorEastAsia" w:hAnsiTheme="minorEastAsia" w:eastAsiaTheme="minorEastAsia"/>
          <w:sz w:val="22"/>
          <w:szCs w:val="22"/>
        </w:rPr>
        <w:t>，Q235、Q275轧制型钢、钢板，Q代表</w:t>
      </w:r>
      <w:r>
        <w:rPr>
          <w:rFonts w:hint="eastAsia" w:asciiTheme="minorEastAsia" w:hAnsiTheme="minorEastAsia" w:eastAsiaTheme="minorEastAsia"/>
          <w:color w:val="FF0000"/>
          <w:sz w:val="22"/>
          <w:szCs w:val="22"/>
          <w:bdr w:val="single" w:color="auto" w:sz="4" w:space="0"/>
        </w:rPr>
        <w:t>屈服强度</w:t>
      </w:r>
      <w:r>
        <w:rPr>
          <w:rFonts w:hint="eastAsia" w:asciiTheme="minorEastAsia" w:hAnsiTheme="minorEastAsia" w:eastAsiaTheme="minorEastAsia"/>
          <w:sz w:val="22"/>
          <w:szCs w:val="22"/>
        </w:rPr>
        <w:t>、数字代表屈服强度的下限值，分为ABCD质量等级（其中CD级相当于优质碳素钢，</w:t>
      </w:r>
      <w:r>
        <w:rPr>
          <w:rFonts w:hint="eastAsia" w:asciiTheme="minorEastAsia" w:hAnsiTheme="minorEastAsia" w:eastAsiaTheme="minorEastAsia"/>
          <w:color w:val="FF0000"/>
          <w:sz w:val="22"/>
          <w:szCs w:val="22"/>
          <w:bdr w:val="single" w:color="auto" w:sz="4" w:space="0"/>
        </w:rPr>
        <w:t>D级钢硫磷含量最低</w:t>
      </w:r>
      <w:r>
        <w:rPr>
          <w:rFonts w:hint="eastAsia" w:asciiTheme="minorEastAsia" w:hAnsiTheme="minorEastAsia" w:eastAsiaTheme="minorEastAsia"/>
          <w:sz w:val="22"/>
          <w:szCs w:val="22"/>
        </w:rPr>
        <w:t>），</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碳素结构钢的特性和用途</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碳素结构钢具有良好的塑性和韧性，易于成型和焊接，</w:t>
      </w:r>
      <w:r>
        <w:rPr>
          <w:rFonts w:hint="eastAsia" w:asciiTheme="minorEastAsia" w:hAnsiTheme="minorEastAsia" w:eastAsiaTheme="minorEastAsia"/>
          <w:color w:val="FF0000"/>
          <w:sz w:val="22"/>
          <w:szCs w:val="22"/>
          <w:bdr w:val="single" w:color="auto" w:sz="4" w:space="0"/>
        </w:rPr>
        <w:t>常以热轧态供货</w:t>
      </w:r>
      <w:r>
        <w:rPr>
          <w:rFonts w:hint="eastAsia" w:asciiTheme="minorEastAsia" w:hAnsiTheme="minorEastAsia" w:eastAsiaTheme="minorEastAsia"/>
          <w:sz w:val="22"/>
          <w:szCs w:val="22"/>
        </w:rPr>
        <w:t>，一般不再进行热处理，</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Q235特性</w:t>
      </w:r>
      <w:r>
        <w:rPr>
          <w:rFonts w:hint="eastAsia" w:asciiTheme="minorEastAsia" w:hAnsiTheme="minorEastAsia" w:eastAsiaTheme="minorEastAsia"/>
          <w:sz w:val="22"/>
          <w:szCs w:val="22"/>
        </w:rPr>
        <w:t>——含碳量适中，具有良好的塑性、韧性、焊接性能、冷加工性能</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阅读了解   （二）低合金结构钢（低合金高强度钢）</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低合金结构钢的分级</w:t>
      </w:r>
      <w:r>
        <w:rPr>
          <w:rFonts w:hint="eastAsia" w:asciiTheme="minorEastAsia" w:hAnsiTheme="minorEastAsia" w:eastAsiaTheme="minorEastAsia"/>
          <w:sz w:val="22"/>
          <w:szCs w:val="22"/>
        </w:rPr>
        <w:t>分8个级别、</w:t>
      </w:r>
      <w:r>
        <w:rPr>
          <w:rFonts w:hint="eastAsia" w:asciiTheme="minorEastAsia" w:hAnsiTheme="minorEastAsia" w:eastAsiaTheme="minorEastAsia"/>
          <w:color w:val="FF0000"/>
          <w:sz w:val="22"/>
          <w:szCs w:val="22"/>
          <w:bdr w:val="single" w:color="auto" w:sz="4" w:space="0"/>
        </w:rPr>
        <w:t>Q345</w:t>
      </w:r>
      <w:r>
        <w:rPr>
          <w:rFonts w:hint="eastAsia" w:asciiTheme="minorEastAsia" w:hAnsiTheme="minorEastAsia" w:eastAsiaTheme="minorEastAsia"/>
          <w:sz w:val="22"/>
          <w:szCs w:val="22"/>
        </w:rPr>
        <w:t>、Q390……Q620、Q690</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低合金结构钢的特性和用途</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（1）在普通钢中加了微量的合金元素，使得钢材具有高强度、高韧性、良好的冷成型和焊接性能、低的冷脆转变温度和良好的耐腐蚀性等综合力学性能。</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sz w:val="22"/>
          <w:szCs w:val="22"/>
        </w:rPr>
        <w:t>（2）低合金结构钢用途——锅炉汽包、压力容器、压力管道、桥梁、重轨和轻轨，</w:t>
      </w:r>
      <w:r>
        <w:rPr>
          <w:rFonts w:hint="eastAsia" w:asciiTheme="minorEastAsia" w:hAnsiTheme="minorEastAsia" w:eastAsiaTheme="minorEastAsia"/>
          <w:color w:val="FF0000"/>
          <w:sz w:val="22"/>
          <w:szCs w:val="22"/>
          <w:bdr w:val="single" w:color="auto" w:sz="4" w:space="0"/>
        </w:rPr>
        <w:t>奥运鸟巢钢结构使用Q460型钢</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阅读熟悉   （三）铸钢及铸铁</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0"/>
        <w:gridCol w:w="5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分类</w:t>
            </w:r>
          </w:p>
        </w:tc>
        <w:tc>
          <w:tcPr>
            <w:tcW w:w="5648"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铸钢及铸铁的用途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铸钢</w:t>
            </w:r>
          </w:p>
        </w:tc>
        <w:tc>
          <w:tcPr>
            <w:tcW w:w="564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轧钢机机架</w:t>
            </w:r>
            <w:r>
              <w:rPr>
                <w:rFonts w:hint="eastAsia" w:cs="Arial" w:asciiTheme="minorEastAsia" w:hAnsiTheme="minorEastAsia" w:eastAsiaTheme="minorEastAsia"/>
                <w:kern w:val="24"/>
                <w:sz w:val="22"/>
                <w:szCs w:val="22"/>
              </w:rPr>
              <w:t>就是选择</w:t>
            </w:r>
            <w:r>
              <w:rPr>
                <w:rFonts w:hint="eastAsia" w:cs="Arial" w:asciiTheme="minorEastAsia" w:hAnsiTheme="minorEastAsia" w:eastAsiaTheme="minorEastAsia"/>
                <w:color w:val="FF0000"/>
                <w:kern w:val="24"/>
                <w:sz w:val="22"/>
                <w:szCs w:val="22"/>
                <w:bdr w:val="single" w:color="auto" w:sz="4" w:space="0"/>
              </w:rPr>
              <w:t>碳素铸钢</w:t>
            </w:r>
            <w:r>
              <w:rPr>
                <w:rFonts w:hint="eastAsia" w:cs="Arial" w:asciiTheme="minorEastAsia" w:hAnsiTheme="minorEastAsia" w:eastAsiaTheme="minorEastAsia"/>
                <w:kern w:val="24"/>
                <w:sz w:val="22"/>
                <w:szCs w:val="22"/>
              </w:rPr>
              <w:t>制造加工的；</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吊车所用的齿轮</w:t>
            </w:r>
            <w:r>
              <w:rPr>
                <w:rFonts w:hint="eastAsia" w:cs="Arial" w:asciiTheme="minorEastAsia" w:hAnsiTheme="minorEastAsia" w:eastAsiaTheme="minorEastAsia"/>
                <w:kern w:val="24"/>
                <w:sz w:val="22"/>
                <w:szCs w:val="22"/>
              </w:rPr>
              <w:t>一般采用</w:t>
            </w:r>
            <w:r>
              <w:rPr>
                <w:rFonts w:hint="eastAsia" w:cs="Arial" w:asciiTheme="minorEastAsia" w:hAnsiTheme="minorEastAsia" w:eastAsiaTheme="minorEastAsia"/>
                <w:color w:val="FF0000"/>
                <w:kern w:val="24"/>
                <w:sz w:val="22"/>
                <w:szCs w:val="22"/>
                <w:bdr w:val="single" w:color="auto" w:sz="4" w:space="0"/>
              </w:rPr>
              <w:t>合金铸钢件</w:t>
            </w:r>
            <w:r>
              <w:rPr>
                <w:rFonts w:hint="eastAsia" w:cs="Arial" w:asciiTheme="minorEastAsia" w:hAnsiTheme="minorEastAsia" w:eastAsiaTheme="minorEastAsia"/>
                <w:kern w:val="24"/>
                <w:sz w:val="22"/>
                <w:szCs w:val="22"/>
              </w:rPr>
              <w:t>制造的。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铸铁</w:t>
            </w:r>
          </w:p>
        </w:tc>
        <w:tc>
          <w:tcPr>
            <w:tcW w:w="564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color w:val="FF0000"/>
                <w:sz w:val="22"/>
                <w:szCs w:val="22"/>
                <w:bdr w:val="single" w:color="auto" w:sz="4" w:space="0"/>
              </w:rPr>
            </w:pPr>
            <w:r>
              <w:rPr>
                <w:rFonts w:hint="eastAsia" w:cs="Arial" w:asciiTheme="minorEastAsia" w:hAnsiTheme="minorEastAsia" w:eastAsiaTheme="minorEastAsia"/>
                <w:color w:val="FF0000"/>
                <w:kern w:val="24"/>
                <w:sz w:val="22"/>
                <w:szCs w:val="22"/>
                <w:bdr w:val="single" w:color="auto" w:sz="4" w:space="0"/>
              </w:rPr>
              <w:t>铸铁，碳</w:t>
            </w:r>
            <w:r>
              <w:rPr>
                <w:rFonts w:hint="eastAsia" w:asciiTheme="minorEastAsia" w:hAnsiTheme="minorEastAsia" w:eastAsiaTheme="minorEastAsia" w:cstheme="minorBidi"/>
                <w:color w:val="FF0000"/>
                <w:kern w:val="24"/>
                <w:sz w:val="22"/>
                <w:szCs w:val="22"/>
                <w:bdr w:val="single" w:color="auto" w:sz="4" w:space="0"/>
              </w:rPr>
              <w:t>质量</w:t>
            </w:r>
            <w:r>
              <w:rPr>
                <w:rFonts w:hint="eastAsia" w:cs="Arial" w:asciiTheme="minorEastAsia" w:hAnsiTheme="minorEastAsia" w:eastAsiaTheme="minorEastAsia"/>
                <w:color w:val="FF0000"/>
                <w:kern w:val="24"/>
                <w:sz w:val="22"/>
                <w:szCs w:val="22"/>
                <w:bdr w:val="single" w:color="auto" w:sz="4" w:space="0"/>
              </w:rPr>
              <w:t>分数大于2.11%</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普通罩壳、阀壳</w:t>
            </w:r>
            <w:r>
              <w:rPr>
                <w:rFonts w:hint="eastAsia" w:cs="Arial" w:asciiTheme="minorEastAsia" w:hAnsiTheme="minorEastAsia" w:eastAsiaTheme="minorEastAsia"/>
                <w:kern w:val="24"/>
                <w:sz w:val="22"/>
                <w:szCs w:val="22"/>
              </w:rPr>
              <w:t>等强度要求不高，可采用</w:t>
            </w:r>
            <w:r>
              <w:rPr>
                <w:rFonts w:hint="eastAsia" w:cs="Arial" w:asciiTheme="minorEastAsia" w:hAnsiTheme="minorEastAsia" w:eastAsiaTheme="minorEastAsia"/>
                <w:color w:val="FF0000"/>
                <w:kern w:val="24"/>
                <w:sz w:val="22"/>
                <w:szCs w:val="22"/>
                <w:bdr w:val="single" w:color="auto" w:sz="4" w:space="0"/>
              </w:rPr>
              <w:t>灰铸铁</w:t>
            </w:r>
            <w:r>
              <w:rPr>
                <w:rFonts w:hint="eastAsia" w:cs="Arial" w:asciiTheme="minorEastAsia" w:hAnsiTheme="minorEastAsia" w:eastAsiaTheme="minorEastAsia"/>
                <w:kern w:val="24"/>
                <w:sz w:val="22"/>
                <w:szCs w:val="22"/>
              </w:rPr>
              <w:t>制造；</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液压泵壳体</w:t>
            </w:r>
            <w:r>
              <w:rPr>
                <w:rFonts w:hint="eastAsia" w:cs="Arial" w:asciiTheme="minorEastAsia" w:hAnsiTheme="minorEastAsia" w:eastAsiaTheme="minorEastAsia"/>
                <w:kern w:val="24"/>
                <w:sz w:val="22"/>
                <w:szCs w:val="22"/>
              </w:rPr>
              <w:t>强度有较高要求，可采用</w:t>
            </w:r>
            <w:r>
              <w:rPr>
                <w:rFonts w:hint="eastAsia" w:cs="Arial" w:asciiTheme="minorEastAsia" w:hAnsiTheme="minorEastAsia" w:eastAsiaTheme="minorEastAsia"/>
                <w:color w:val="FF0000"/>
                <w:kern w:val="24"/>
                <w:sz w:val="22"/>
                <w:szCs w:val="22"/>
                <w:bdr w:val="single" w:color="auto" w:sz="4" w:space="0"/>
              </w:rPr>
              <w:t>孕育铸铁</w:t>
            </w:r>
            <w:r>
              <w:rPr>
                <w:rFonts w:hint="eastAsia" w:cs="Arial" w:asciiTheme="minorEastAsia" w:hAnsiTheme="minorEastAsia" w:eastAsiaTheme="minorEastAsia"/>
                <w:kern w:val="24"/>
                <w:sz w:val="22"/>
                <w:szCs w:val="22"/>
              </w:rPr>
              <w:t>制造；</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汽车发动机凸轮轴</w:t>
            </w:r>
            <w:r>
              <w:rPr>
                <w:rFonts w:hint="eastAsia" w:cs="Arial" w:asciiTheme="minorEastAsia" w:hAnsiTheme="minorEastAsia" w:eastAsiaTheme="minorEastAsia"/>
                <w:kern w:val="24"/>
                <w:sz w:val="22"/>
                <w:szCs w:val="22"/>
              </w:rPr>
              <w:t>常用</w:t>
            </w:r>
            <w:r>
              <w:rPr>
                <w:rFonts w:hint="eastAsia" w:cs="Arial" w:asciiTheme="minorEastAsia" w:hAnsiTheme="minorEastAsia" w:eastAsiaTheme="minorEastAsia"/>
                <w:color w:val="FF0000"/>
                <w:kern w:val="24"/>
                <w:sz w:val="22"/>
                <w:szCs w:val="22"/>
                <w:bdr w:val="single" w:color="auto" w:sz="4" w:space="0"/>
              </w:rPr>
              <w:t>球墨铸铁</w:t>
            </w:r>
            <w:r>
              <w:rPr>
                <w:rFonts w:hint="eastAsia" w:cs="Arial" w:asciiTheme="minorEastAsia" w:hAnsiTheme="minorEastAsia" w:eastAsiaTheme="minorEastAsia"/>
                <w:kern w:val="24"/>
                <w:sz w:val="22"/>
                <w:szCs w:val="22"/>
              </w:rPr>
              <w:t>制造。</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阅读了解</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（四）特殊性能低合金高强度钢（特殊钢）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工程结构用特殊钢主要包括</w:t>
      </w:r>
      <w:r>
        <w:rPr>
          <w:rFonts w:hint="eastAsia" w:asciiTheme="minorEastAsia" w:hAnsiTheme="minorEastAsia" w:eastAsiaTheme="minorEastAsia"/>
          <w:sz w:val="22"/>
          <w:szCs w:val="22"/>
          <w:u w:val="single"/>
        </w:rPr>
        <w:t>耐候钢</w:t>
      </w:r>
      <w:r>
        <w:rPr>
          <w:rFonts w:hint="eastAsia" w:asciiTheme="minorEastAsia" w:hAnsiTheme="minorEastAsia" w:eastAsiaTheme="minorEastAsia"/>
          <w:sz w:val="22"/>
          <w:szCs w:val="22"/>
        </w:rPr>
        <w:t>、耐热钢、耐海水腐蚀钢、</w:t>
      </w:r>
      <w:r>
        <w:rPr>
          <w:rFonts w:hint="eastAsia" w:asciiTheme="minorEastAsia" w:hAnsiTheme="minorEastAsia" w:eastAsiaTheme="minorEastAsia"/>
          <w:sz w:val="22"/>
          <w:szCs w:val="22"/>
          <w:u w:val="single"/>
        </w:rPr>
        <w:t>耐磨钢</w:t>
      </w:r>
      <w:r>
        <w:rPr>
          <w:rFonts w:hint="eastAsia" w:asciiTheme="minorEastAsia" w:hAnsiTheme="minorEastAsia" w:eastAsiaTheme="minorEastAsia"/>
          <w:sz w:val="22"/>
          <w:szCs w:val="22"/>
        </w:rPr>
        <w:t>、表面处理钢材（旧教材）、汽车冲压钢板（旧教材）、</w:t>
      </w:r>
      <w:r>
        <w:rPr>
          <w:rFonts w:hint="eastAsia" w:asciiTheme="minorEastAsia" w:hAnsiTheme="minorEastAsia" w:eastAsiaTheme="minorEastAsia"/>
          <w:sz w:val="22"/>
          <w:szCs w:val="22"/>
          <w:u w:val="single"/>
        </w:rPr>
        <w:t>石油及天然气管线钢（旧教材）</w:t>
      </w:r>
      <w:r>
        <w:rPr>
          <w:rFonts w:hint="eastAsia" w:asciiTheme="minorEastAsia" w:hAnsiTheme="minorEastAsia" w:eastAsiaTheme="minorEastAsia"/>
          <w:sz w:val="22"/>
          <w:szCs w:val="22"/>
        </w:rPr>
        <w:t>、工程机械用钢、可焊接高强度钢（旧教材）、钢筋钢（旧教材）、低温用钢以及钢轨钢等。(旧教材内容了解即可)</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耐磨钢</w:t>
      </w:r>
      <w:r>
        <w:rPr>
          <w:rFonts w:hint="eastAsia" w:asciiTheme="minorEastAsia" w:hAnsiTheme="minorEastAsia" w:eastAsiaTheme="minorEastAsia"/>
          <w:sz w:val="22"/>
          <w:szCs w:val="22"/>
        </w:rPr>
        <w:t>常用于承受严重磨损和强烈冲击的零件。例如，</w:t>
      </w:r>
      <w:r>
        <w:rPr>
          <w:rFonts w:hint="eastAsia" w:asciiTheme="minorEastAsia" w:hAnsiTheme="minorEastAsia" w:eastAsiaTheme="minorEastAsia"/>
          <w:color w:val="FF0000"/>
          <w:sz w:val="22"/>
          <w:szCs w:val="22"/>
          <w:bdr w:val="single" w:color="auto" w:sz="4" w:space="0"/>
        </w:rPr>
        <w:t>车辆履带、挖掘机铲斗、破碎机腭板、铁轨分道叉</w:t>
      </w:r>
      <w:r>
        <w:rPr>
          <w:rFonts w:hint="eastAsia" w:asciiTheme="minorEastAsia" w:hAnsiTheme="minorEastAsia" w:eastAsiaTheme="minorEastAsia"/>
          <w:sz w:val="22"/>
          <w:szCs w:val="22"/>
        </w:rPr>
        <w:t>等使用的就是耐磨钢。</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（五）钢材的类型及应用</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7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型钢</w:t>
            </w:r>
          </w:p>
        </w:tc>
        <w:tc>
          <w:tcPr>
            <w:tcW w:w="720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型钢主要有——圆钢、方钢、扁钢、H型钢、工字钢、T型钢、角钢、槽钢、钢轨等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continue"/>
            <w:vAlign w:val="center"/>
          </w:tcPr>
          <w:p>
            <w:pPr>
              <w:adjustRightInd w:val="0"/>
              <w:snapToGrid w:val="0"/>
              <w:jc w:val="center"/>
              <w:rPr>
                <w:rFonts w:asciiTheme="minorEastAsia" w:hAnsiTheme="minorEastAsia" w:eastAsiaTheme="minorEastAsia"/>
                <w:sz w:val="22"/>
                <w:szCs w:val="22"/>
              </w:rPr>
            </w:pPr>
          </w:p>
        </w:tc>
        <w:tc>
          <w:tcPr>
            <w:tcW w:w="720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电站锅炉炉墙立柱——宽翼缘H型钢</w:t>
            </w:r>
          </w:p>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电站锅炉炉墙刚性梁——工字钢【2014单选】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板材</w:t>
            </w:r>
          </w:p>
        </w:tc>
        <w:tc>
          <w:tcPr>
            <w:tcW w:w="720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冷轧板只有薄板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continue"/>
            <w:vAlign w:val="center"/>
          </w:tcPr>
          <w:p>
            <w:pPr>
              <w:adjustRightInd w:val="0"/>
              <w:snapToGrid w:val="0"/>
              <w:jc w:val="center"/>
              <w:rPr>
                <w:rFonts w:asciiTheme="minorEastAsia" w:hAnsiTheme="minorEastAsia" w:eastAsiaTheme="minorEastAsia"/>
                <w:sz w:val="22"/>
                <w:szCs w:val="22"/>
              </w:rPr>
            </w:pPr>
          </w:p>
        </w:tc>
        <w:tc>
          <w:tcPr>
            <w:tcW w:w="7208" w:type="dxa"/>
            <w:vAlign w:val="center"/>
          </w:tcPr>
          <w:p>
            <w:pPr>
              <w:adjustRightInd w:val="0"/>
              <w:snapToGrid w:val="0"/>
              <w:rPr>
                <w:rFonts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中、低压锅炉的汽包</w:t>
            </w:r>
            <w:r>
              <w:rPr>
                <w:rFonts w:hint="eastAsia" w:cs="Arial" w:asciiTheme="minorEastAsia" w:hAnsiTheme="minorEastAsia" w:eastAsiaTheme="minorEastAsia"/>
                <w:kern w:val="24"/>
                <w:sz w:val="22"/>
                <w:szCs w:val="22"/>
              </w:rPr>
              <w:t>材料常为</w:t>
            </w:r>
            <w:r>
              <w:rPr>
                <w:rFonts w:hint="eastAsia" w:cs="Arial" w:asciiTheme="minorEastAsia" w:hAnsiTheme="minorEastAsia" w:eastAsiaTheme="minorEastAsia"/>
                <w:color w:val="FF0000"/>
                <w:kern w:val="24"/>
                <w:sz w:val="22"/>
                <w:szCs w:val="22"/>
                <w:bdr w:val="single" w:color="auto" w:sz="4" w:space="0"/>
              </w:rPr>
              <w:t>专用锅炉钢</w:t>
            </w:r>
            <w:r>
              <w:rPr>
                <w:rFonts w:hint="eastAsia" w:cs="Arial" w:asciiTheme="minorEastAsia" w:hAnsiTheme="minorEastAsia" w:eastAsiaTheme="minorEastAsia"/>
                <w:kern w:val="24"/>
                <w:sz w:val="22"/>
                <w:szCs w:val="22"/>
              </w:rPr>
              <w:t>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restart"/>
            <w:vAlign w:val="center"/>
          </w:tcPr>
          <w:p>
            <w:pPr>
              <w:adjustRightInd w:val="0"/>
              <w:snapToGrid w:val="0"/>
              <w:jc w:val="center"/>
              <w:rPr>
                <w:rFonts w:cs="Arial" w:asciiTheme="minorEastAsia" w:hAnsiTheme="minorEastAsia" w:eastAsiaTheme="minorEastAsia"/>
                <w:sz w:val="22"/>
                <w:szCs w:val="22"/>
              </w:rPr>
            </w:pPr>
          </w:p>
          <w:p>
            <w:pPr>
              <w:adjustRightInd w:val="0"/>
              <w:snapToGrid w:val="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管材</w:t>
            </w:r>
          </w:p>
          <w:p>
            <w:pPr>
              <w:adjustRightInd w:val="0"/>
              <w:snapToGrid w:val="0"/>
              <w:jc w:val="center"/>
              <w:rPr>
                <w:rFonts w:asciiTheme="minorEastAsia" w:hAnsiTheme="minorEastAsia" w:eastAsiaTheme="minorEastAsia"/>
                <w:sz w:val="22"/>
                <w:szCs w:val="22"/>
              </w:rPr>
            </w:pPr>
          </w:p>
          <w:p>
            <w:pPr>
              <w:adjustRightInd w:val="0"/>
              <w:snapToGrid w:val="0"/>
              <w:jc w:val="center"/>
              <w:rPr>
                <w:rFonts w:cs="Arial" w:asciiTheme="minorEastAsia" w:hAnsiTheme="minorEastAsia" w:eastAsiaTheme="minorEastAsia"/>
                <w:sz w:val="22"/>
                <w:szCs w:val="22"/>
              </w:rPr>
            </w:pPr>
          </w:p>
        </w:tc>
        <w:tc>
          <w:tcPr>
            <w:tcW w:w="7208" w:type="dxa"/>
            <w:vAlign w:val="center"/>
          </w:tcPr>
          <w:p>
            <w:pPr>
              <w:pStyle w:val="2"/>
              <w:adjustRightInd w:val="0"/>
              <w:snapToGrid w:val="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高压锅炉的汽包</w:t>
            </w:r>
            <w:r>
              <w:rPr>
                <w:rFonts w:hint="eastAsia" w:cs="Arial" w:asciiTheme="minorEastAsia" w:hAnsiTheme="minorEastAsia" w:eastAsiaTheme="minorEastAsia"/>
                <w:kern w:val="24"/>
                <w:sz w:val="22"/>
                <w:szCs w:val="22"/>
              </w:rPr>
              <w:t>材料常用</w:t>
            </w:r>
            <w:r>
              <w:rPr>
                <w:rFonts w:hint="eastAsia" w:cs="Arial" w:asciiTheme="minorEastAsia" w:hAnsiTheme="minorEastAsia" w:eastAsiaTheme="minorEastAsia"/>
                <w:color w:val="FF0000"/>
                <w:kern w:val="24"/>
                <w:sz w:val="22"/>
                <w:szCs w:val="22"/>
                <w:bdr w:val="single" w:color="auto" w:sz="4" w:space="0"/>
              </w:rPr>
              <w:t>低合金钢</w:t>
            </w:r>
            <w:r>
              <w:rPr>
                <w:rFonts w:hint="eastAsia" w:cs="Arial" w:asciiTheme="minorEastAsia" w:hAnsiTheme="minorEastAsia" w:eastAsiaTheme="minorEastAsia"/>
                <w:kern w:val="24"/>
                <w:sz w:val="22"/>
                <w:szCs w:val="22"/>
              </w:rPr>
              <w:t>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continue"/>
            <w:vAlign w:val="center"/>
          </w:tcPr>
          <w:p>
            <w:pPr>
              <w:adjustRightInd w:val="0"/>
              <w:snapToGrid w:val="0"/>
              <w:jc w:val="center"/>
              <w:rPr>
                <w:rFonts w:asciiTheme="minorEastAsia" w:hAnsiTheme="minorEastAsia" w:eastAsiaTheme="minorEastAsia"/>
                <w:sz w:val="22"/>
                <w:szCs w:val="22"/>
              </w:rPr>
            </w:pPr>
          </w:p>
        </w:tc>
        <w:tc>
          <w:tcPr>
            <w:tcW w:w="7208" w:type="dxa"/>
            <w:vAlign w:val="center"/>
          </w:tcPr>
          <w:p>
            <w:pPr>
              <w:pStyle w:val="4"/>
              <w:adjustRightInd w:val="0"/>
              <w:snapToGrid w:val="0"/>
              <w:spacing w:before="0" w:beforeAutospacing="0" w:after="0" w:afterAutospacing="0"/>
              <w:jc w:val="both"/>
              <w:textAlignment w:val="baseline"/>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锅</w:t>
            </w:r>
            <w:r>
              <w:rPr>
                <w:rFonts w:hint="eastAsia" w:cs="Arial" w:asciiTheme="minorEastAsia" w:hAnsiTheme="minorEastAsia" w:eastAsiaTheme="minorEastAsia"/>
                <w:color w:val="FF0000"/>
                <w:kern w:val="24"/>
                <w:sz w:val="22"/>
                <w:szCs w:val="22"/>
                <w:bdr w:val="single" w:color="auto" w:sz="4" w:space="0"/>
              </w:rPr>
              <w:t>炉水冷壁和省煤器使用的无缝钢管一般采用</w:t>
            </w:r>
            <w:r>
              <w:rPr>
                <w:rFonts w:hint="eastAsia" w:cs="Arial" w:asciiTheme="minorEastAsia" w:hAnsiTheme="minorEastAsia" w:eastAsiaTheme="minorEastAsia"/>
                <w:kern w:val="24"/>
                <w:sz w:val="22"/>
                <w:szCs w:val="22"/>
              </w:rPr>
              <w:t>①优质碳素钢管②低合金钢管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Merge w:val="continue"/>
            <w:vAlign w:val="center"/>
          </w:tcPr>
          <w:p>
            <w:pPr>
              <w:adjustRightInd w:val="0"/>
              <w:snapToGrid w:val="0"/>
              <w:jc w:val="center"/>
              <w:rPr>
                <w:rFonts w:asciiTheme="minorEastAsia" w:hAnsiTheme="minorEastAsia" w:eastAsiaTheme="minorEastAsia"/>
                <w:sz w:val="22"/>
                <w:szCs w:val="22"/>
              </w:rPr>
            </w:pPr>
          </w:p>
        </w:tc>
        <w:tc>
          <w:tcPr>
            <w:tcW w:w="7208" w:type="dxa"/>
            <w:vAlign w:val="center"/>
          </w:tcPr>
          <w:p>
            <w:pPr>
              <w:pStyle w:val="4"/>
              <w:adjustRightInd w:val="0"/>
              <w:snapToGrid w:val="0"/>
              <w:jc w:val="both"/>
              <w:rPr>
                <w:rFonts w:cs="Arial" w:asciiTheme="minorEastAsia" w:hAnsiTheme="minorEastAsia" w:eastAsiaTheme="minorEastAsia"/>
                <w:kern w:val="24"/>
                <w:sz w:val="22"/>
                <w:szCs w:val="22"/>
              </w:rPr>
            </w:pPr>
            <w:r>
              <w:rPr>
                <w:rFonts w:hint="eastAsia" w:cs="Arial" w:asciiTheme="minorEastAsia" w:hAnsiTheme="minorEastAsia" w:eastAsiaTheme="minorEastAsia"/>
                <w:color w:val="FF0000"/>
                <w:kern w:val="24"/>
                <w:sz w:val="22"/>
                <w:szCs w:val="22"/>
                <w:bdr w:val="single" w:color="auto" w:sz="4" w:space="0"/>
              </w:rPr>
              <w:t>过热器、再热器根据不同的壁温采用</w:t>
            </w:r>
            <w:r>
              <w:rPr>
                <w:rFonts w:hint="eastAsia" w:cs="Arial" w:asciiTheme="minorEastAsia" w:hAnsiTheme="minorEastAsia" w:eastAsiaTheme="minorEastAsia"/>
                <w:kern w:val="24"/>
                <w:sz w:val="22"/>
                <w:szCs w:val="22"/>
              </w:rPr>
              <w:t>①15CrMo ② 12Cr1MoV</w:t>
            </w:r>
          </w:p>
        </w:tc>
      </w:tr>
    </w:tbl>
    <w:p>
      <w:pPr>
        <w:adjustRightInd w:val="0"/>
        <w:snapToGrid w:val="0"/>
        <w:spacing w:line="312" w:lineRule="auto"/>
        <w:ind w:firstLine="325" w:firstLineChars="147"/>
        <w:rPr>
          <w:rFonts w:asciiTheme="minorEastAsia" w:hAnsiTheme="minorEastAsia" w:eastAsiaTheme="minorEastAsia"/>
          <w:sz w:val="22"/>
          <w:szCs w:val="22"/>
        </w:rPr>
      </w:pPr>
      <w:r>
        <w:rPr>
          <w:rFonts w:hint="eastAsia" w:ascii="宋体" w:hAnsi="宋体"/>
          <w:b/>
          <w:color w:val="000000"/>
          <w:sz w:val="22"/>
          <w:highlight w:val="yellow"/>
        </w:rPr>
        <w:t>【提示】钢的类型及应用环境，属于历年的高频考点。需要重点掌握钢的分类依据，适用环境。此外，此部分属于机电工程的基础内容，通常都是考核选择题，相对简单，属于必拿分的内容。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有色金属的类型及应用</w:t>
      </w:r>
      <w:r>
        <w:rPr>
          <w:rFonts w:hint="eastAsia" w:asciiTheme="minorEastAsia" w:hAnsiTheme="minorEastAsia" w:eastAsiaTheme="minorEastAsia"/>
          <w:color w:val="FF0000"/>
          <w:sz w:val="22"/>
          <w:szCs w:val="22"/>
          <w:bdr w:val="single" w:color="auto" w:sz="4" w:space="0"/>
        </w:rPr>
        <w:t>以密度4.5×10</w:t>
      </w:r>
      <w:r>
        <w:rPr>
          <w:rFonts w:hint="eastAsia" w:asciiTheme="minorEastAsia" w:hAnsiTheme="minorEastAsia" w:eastAsiaTheme="minorEastAsia"/>
          <w:color w:val="FF0000"/>
          <w:sz w:val="22"/>
          <w:szCs w:val="22"/>
          <w:bdr w:val="single" w:color="auto" w:sz="4" w:space="0"/>
          <w:vertAlign w:val="superscript"/>
        </w:rPr>
        <w:t>3</w:t>
      </w:r>
      <w:r>
        <w:rPr>
          <w:rFonts w:hint="eastAsia" w:asciiTheme="minorEastAsia" w:hAnsiTheme="minorEastAsia" w:eastAsiaTheme="minorEastAsia"/>
          <w:color w:val="FF0000"/>
          <w:sz w:val="22"/>
          <w:szCs w:val="22"/>
          <w:bdr w:val="single" w:color="auto" w:sz="4" w:space="0"/>
        </w:rPr>
        <w:t>kg/m</w:t>
      </w:r>
      <w:r>
        <w:rPr>
          <w:rFonts w:hint="eastAsia" w:asciiTheme="minorEastAsia" w:hAnsiTheme="minorEastAsia" w:eastAsiaTheme="minorEastAsia"/>
          <w:color w:val="FF0000"/>
          <w:sz w:val="22"/>
          <w:szCs w:val="22"/>
          <w:bdr w:val="single" w:color="auto" w:sz="4" w:space="0"/>
          <w:vertAlign w:val="superscript"/>
        </w:rPr>
        <w:t>3</w:t>
      </w:r>
      <w:r>
        <w:rPr>
          <w:rFonts w:hint="eastAsia" w:asciiTheme="minorEastAsia" w:hAnsiTheme="minorEastAsia" w:eastAsiaTheme="minorEastAsia"/>
          <w:color w:val="FF0000"/>
          <w:sz w:val="22"/>
          <w:szCs w:val="22"/>
          <w:bdr w:val="single" w:color="auto" w:sz="4" w:space="0"/>
        </w:rPr>
        <w:t>划分</w:t>
      </w:r>
      <w:r>
        <w:rPr>
          <w:rFonts w:hint="eastAsia" w:asciiTheme="minorEastAsia" w:hAnsiTheme="minorEastAsia" w:eastAsiaTheme="minorEastAsia"/>
          <w:sz w:val="22"/>
          <w:szCs w:val="22"/>
        </w:rPr>
        <w:t>。</w:t>
      </w:r>
      <w:r>
        <w:rPr>
          <w:rFonts w:hint="eastAsia" w:asciiTheme="minorEastAsia" w:hAnsiTheme="minorEastAsia" w:eastAsiaTheme="minorEastAsia"/>
          <w:color w:val="FF0000"/>
          <w:sz w:val="22"/>
          <w:szCs w:val="22"/>
          <w:bdr w:val="single" w:color="auto" w:sz="4" w:space="0"/>
        </w:rPr>
        <w:t>重金属</w:t>
      </w:r>
      <w:r>
        <w:rPr>
          <w:rFonts w:hint="eastAsia" w:asciiTheme="minorEastAsia" w:hAnsiTheme="minorEastAsia" w:eastAsiaTheme="minorEastAsia"/>
          <w:sz w:val="22"/>
          <w:szCs w:val="22"/>
        </w:rPr>
        <w:t>：铜、锌、镍；</w:t>
      </w:r>
      <w:r>
        <w:rPr>
          <w:rFonts w:hint="eastAsia" w:asciiTheme="minorEastAsia" w:hAnsiTheme="minorEastAsia" w:eastAsiaTheme="minorEastAsia"/>
          <w:color w:val="FF0000"/>
          <w:sz w:val="22"/>
          <w:szCs w:val="22"/>
          <w:bdr w:val="single" w:color="auto" w:sz="4" w:space="0"/>
        </w:rPr>
        <w:t>轻金属</w:t>
      </w:r>
      <w:r>
        <w:rPr>
          <w:rFonts w:hint="eastAsia" w:asciiTheme="minorEastAsia" w:hAnsiTheme="minorEastAsia" w:eastAsiaTheme="minorEastAsia"/>
          <w:sz w:val="22"/>
          <w:szCs w:val="22"/>
        </w:rPr>
        <w:t>：铝、镁、钛；</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纯铜和纯镍的特性对比</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纯铜</w:t>
            </w:r>
          </w:p>
        </w:tc>
        <w:tc>
          <w:tcPr>
            <w:tcW w:w="4934"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良好的导电性、导热性、优良的焊接性能；</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强度不高，硬度较低，</w:t>
            </w:r>
            <w:r>
              <w:rPr>
                <w:rFonts w:hint="eastAsia" w:cs="Arial" w:asciiTheme="minorEastAsia" w:hAnsiTheme="minorEastAsia" w:eastAsiaTheme="minorEastAsia"/>
                <w:color w:val="FF0000"/>
                <w:kern w:val="24"/>
                <w:sz w:val="22"/>
                <w:szCs w:val="22"/>
                <w:bdr w:val="single" w:color="auto" w:sz="4" w:space="0"/>
              </w:rPr>
              <w:t>塑性好；抗磁</w:t>
            </w:r>
            <w:r>
              <w:rPr>
                <w:rFonts w:hint="eastAsia" w:cs="Arial" w:asciiTheme="minorEastAsia" w:hAnsiTheme="minorEastAsia" w:eastAsiaTheme="minorEastAsia"/>
                <w:kern w:val="24"/>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纯镍</w:t>
            </w:r>
          </w:p>
        </w:tc>
        <w:tc>
          <w:tcPr>
            <w:tcW w:w="4934" w:type="dxa"/>
          </w:tcPr>
          <w:p>
            <w:pPr>
              <w:pStyle w:val="4"/>
              <w:adjustRightInd w:val="0"/>
              <w:snapToGrid w:val="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强度较高，塑性好，导热性差，电阻大（导电性差）。耐海水腐蚀能力突出。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8" w:type="dxa"/>
            <w:gridSpan w:val="2"/>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纯铜和纯镍的共同特性是——塑性好</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轻金属：</w:t>
      </w:r>
      <w:r>
        <w:rPr>
          <w:rFonts w:hint="eastAsia" w:asciiTheme="minorEastAsia" w:hAnsiTheme="minorEastAsia" w:eastAsiaTheme="minorEastAsia"/>
          <w:color w:val="FF0000"/>
          <w:sz w:val="22"/>
          <w:szCs w:val="22"/>
          <w:bdr w:val="single" w:color="auto" w:sz="4" w:space="0"/>
        </w:rPr>
        <w:t>纯镁</w:t>
      </w:r>
      <w:r>
        <w:rPr>
          <w:rFonts w:hint="eastAsia" w:asciiTheme="minorEastAsia" w:hAnsiTheme="minorEastAsia" w:eastAsiaTheme="minorEastAsia"/>
          <w:sz w:val="22"/>
          <w:szCs w:val="22"/>
        </w:rPr>
        <w:t>强度不高，室温塑性低，耐腐蚀性差，</w:t>
      </w:r>
      <w:r>
        <w:rPr>
          <w:rFonts w:hint="eastAsia" w:asciiTheme="minorEastAsia" w:hAnsiTheme="minorEastAsia" w:eastAsiaTheme="minorEastAsia"/>
          <w:color w:val="FF0000"/>
          <w:sz w:val="22"/>
          <w:szCs w:val="22"/>
          <w:bdr w:val="single" w:color="auto" w:sz="4" w:space="0"/>
        </w:rPr>
        <w:t>易氧化，可用作还原剂</w:t>
      </w:r>
      <w:r>
        <w:rPr>
          <w:rFonts w:hint="eastAsia" w:asciiTheme="minorEastAsia" w:hAnsiTheme="minorEastAsia" w:eastAsiaTheme="minorEastAsia"/>
          <w:sz w:val="22"/>
          <w:szCs w:val="22"/>
        </w:rPr>
        <w:t>。</w:t>
      </w:r>
    </w:p>
    <w:p>
      <w:pPr>
        <w:adjustRightInd w:val="0"/>
        <w:snapToGrid w:val="0"/>
        <w:spacing w:line="312" w:lineRule="auto"/>
        <w:ind w:firstLine="442" w:firstLineChars="200"/>
        <w:rPr>
          <w:rFonts w:asciiTheme="minorEastAsia" w:hAnsiTheme="minorEastAsia" w:eastAsiaTheme="minorEastAsia"/>
          <w:sz w:val="22"/>
          <w:szCs w:val="22"/>
        </w:rPr>
      </w:pPr>
      <w:r>
        <w:rPr>
          <w:rFonts w:hint="eastAsia" w:ascii="宋体" w:hAnsi="宋体"/>
          <w:b/>
          <w:color w:val="000000"/>
          <w:sz w:val="22"/>
          <w:highlight w:val="yellow"/>
        </w:rPr>
        <w:t>【提示】本考点需要重点掌握有色金属的类别，主要包括重金属和轻金属两大类别，每一种类别记住其最主要的特征，主要考核单选题。</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常用金属复合材料的类型及应用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mc:AlternateContent>
          <mc:Choice Requires="wps">
            <w:drawing>
              <wp:anchor distT="0" distB="0" distL="114300" distR="114300" simplePos="0" relativeHeight="251673600" behindDoc="0" locked="0" layoutInCell="1" allowOverlap="1">
                <wp:simplePos x="0" y="0"/>
                <wp:positionH relativeFrom="column">
                  <wp:posOffset>751205</wp:posOffset>
                </wp:positionH>
                <wp:positionV relativeFrom="paragraph">
                  <wp:posOffset>7620</wp:posOffset>
                </wp:positionV>
                <wp:extent cx="238125" cy="628650"/>
                <wp:effectExtent l="38100" t="4445" r="9525" b="14605"/>
                <wp:wrapNone/>
                <wp:docPr id="21" name="左大括号 21"/>
                <wp:cNvGraphicFramePr/>
                <a:graphic xmlns:a="http://schemas.openxmlformats.org/drawingml/2006/main">
                  <a:graphicData uri="http://schemas.microsoft.com/office/word/2010/wordprocessingShape">
                    <wps:wsp>
                      <wps:cNvSpPr/>
                      <wps:spPr>
                        <a:xfrm>
                          <a:off x="0" y="0"/>
                          <a:ext cx="238125" cy="6286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59.15pt;margin-top:0.6pt;height:49.5pt;width:18.75pt;z-index:251673600;v-text-anchor:middle;mso-width-relative:page;mso-height-relative:page;" filled="f" stroked="t" coordsize="21600,21600" o:gfxdata="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j&#10;cT/VAAAACQEAAA8AAAAAAAAAAQAgAAAAIgAAAGRycy9kb3ducmV2LnhtbFBLAQIUABQAAAAIAIdO&#10;4kCUqp4oXwIAAIgEAAAOAAAAAAAAAAEAIAAAACQBAABkcnMvZTJvRG9jLnhtbFBLBQYAAAAABgAG&#10;AFkBAAD1BQAAAAA=&#10;" adj="681,10800">
                <v:fill on="f" focussize="0,0"/>
                <v:stroke weight="0.5pt" color="#5B9BD5 [3204]" miterlimit="8" joinstyle="miter"/>
                <v:imagedata o:title=""/>
                <o:lock v:ext="edit" aspectratio="f"/>
              </v:shape>
            </w:pict>
          </mc:Fallback>
        </mc:AlternateContent>
      </w:r>
      <w:r>
        <w:rPr>
          <w:rFonts w:hint="eastAsia" w:asciiTheme="minorEastAsia" w:hAnsiTheme="minorEastAsia" w:eastAsiaTheme="minorEastAsia"/>
          <w:sz w:val="22"/>
          <w:szCs w:val="22"/>
        </w:rPr>
        <w:t xml:space="preserve">           金属基复合材料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类型       金属层状复合材料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金属与非金属复合材料</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金属基复合材料的特点及用途</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金属基复合材料具有高比强度、高比模量、尺才稳定性、耐热性等主要性能特点。用于制造各种航天、航空、汽车、电子、先进武器系统等高性能结构件。</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金属层状复合材料</w:t>
      </w:r>
      <w:r>
        <w:rPr>
          <w:rFonts w:hint="eastAsia" w:asciiTheme="minorEastAsia" w:hAnsiTheme="minorEastAsia" w:eastAsiaTheme="minorEastAsia"/>
          <w:sz w:val="22"/>
          <w:szCs w:val="22"/>
        </w:rPr>
        <w:t>：可根据需要，制造不同材质的复合材料，具有耐腐蚀、耐高温、耐磨损、导热导电性好、阻尼减震、电磁屏蔽，且制造成本低等特点。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金属与非金属复合材料</w:t>
      </w:r>
      <w:r>
        <w:rPr>
          <w:rFonts w:hint="eastAsia" w:asciiTheme="minorEastAsia" w:hAnsiTheme="minorEastAsia" w:eastAsiaTheme="minorEastAsia"/>
          <w:sz w:val="22"/>
          <w:szCs w:val="22"/>
        </w:rPr>
        <w:t>，主要用于管道制品。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如，钢塑复合管、铝塑复合管</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常用非金属材料的类型</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5"/>
        <w:gridCol w:w="5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restart"/>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硅酸盐材料</w:t>
            </w: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continue"/>
            <w:vAlign w:val="center"/>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保温棉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continue"/>
            <w:vAlign w:val="center"/>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砌筑材料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continue"/>
            <w:vAlign w:val="center"/>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陶瓷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continue"/>
            <w:vAlign w:val="center"/>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特种新型的无机非金属材料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restart"/>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高分子材料</w:t>
            </w: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continue"/>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5" w:type="dxa"/>
            <w:vMerge w:val="continue"/>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3935" w:type="dxa"/>
            <w:vMerge w:val="continue"/>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3935" w:type="dxa"/>
            <w:vMerge w:val="continue"/>
          </w:tcPr>
          <w:p>
            <w:pPr>
              <w:adjustRightInd w:val="0"/>
              <w:snapToGrid w:val="0"/>
              <w:spacing w:line="312" w:lineRule="auto"/>
              <w:rPr>
                <w:rFonts w:asciiTheme="minorEastAsia" w:hAnsiTheme="minorEastAsia" w:eastAsiaTheme="minorEastAsia"/>
                <w:sz w:val="22"/>
                <w:szCs w:val="22"/>
              </w:rPr>
            </w:pPr>
          </w:p>
        </w:tc>
        <w:tc>
          <w:tcPr>
            <w:tcW w:w="5933"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胶粘剂</w:t>
            </w:r>
          </w:p>
        </w:tc>
      </w:tr>
    </w:tbl>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硅酸盐材料</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保温棉</w:t>
      </w:r>
      <w:r>
        <w:rPr>
          <w:rFonts w:hint="eastAsia" w:asciiTheme="minorEastAsia" w:hAnsiTheme="minorEastAsia" w:eastAsiaTheme="minorEastAsia"/>
          <w:sz w:val="22"/>
          <w:szCs w:val="22"/>
        </w:rPr>
        <w:t>:常用保温棉的种类很多。常用的有膨胀珍珠岩类、离心玻璃棉类、超细玻璃棉类、微孔硅酸壳、矿棉类、岩棉类等。</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砌筑材料</w:t>
      </w:r>
      <w:r>
        <w:rPr>
          <w:rFonts w:hint="eastAsia" w:asciiTheme="minorEastAsia" w:hAnsiTheme="minorEastAsia" w:eastAsiaTheme="minorEastAsia"/>
          <w:sz w:val="22"/>
          <w:szCs w:val="22"/>
        </w:rPr>
        <w:t>:</w:t>
      </w:r>
      <w:r>
        <w:rPr>
          <w:rFonts w:hint="eastAsia" w:asciiTheme="minorEastAsia" w:hAnsiTheme="minorEastAsia" w:eastAsiaTheme="minorEastAsia"/>
          <w:color w:val="FF0000"/>
          <w:sz w:val="22"/>
          <w:szCs w:val="22"/>
          <w:bdr w:val="single" w:color="auto" w:sz="4" w:space="0"/>
        </w:rPr>
        <w:t xml:space="preserve">有色金属火法冶炼炉中使用最广泛的一类重要耐火材料是——镁质耐火材料 </w:t>
      </w:r>
      <w:r>
        <w:rPr>
          <w:rFonts w:hint="eastAsia" w:asciiTheme="minorEastAsia" w:hAnsiTheme="minorEastAsia" w:eastAsiaTheme="minorEastAsia"/>
          <w:sz w:val="22"/>
          <w:szCs w:val="22"/>
        </w:rPr>
        <w:t>,</w:t>
      </w:r>
      <w:r>
        <w:rPr>
          <w:rFonts w:hint="eastAsia" w:asciiTheme="minorEastAsia" w:hAnsiTheme="minorEastAsia" w:eastAsiaTheme="minorEastAsia"/>
          <w:sz w:val="22"/>
          <w:szCs w:val="22"/>
          <w:u w:val="single"/>
        </w:rPr>
        <w:t>属于碱性耐火材料</w:t>
      </w:r>
      <w:r>
        <w:rPr>
          <w:rFonts w:hint="eastAsia" w:asciiTheme="minorEastAsia" w:hAnsiTheme="minorEastAsia" w:eastAsiaTheme="minorEastAsia"/>
          <w:sz w:val="22"/>
          <w:szCs w:val="22"/>
        </w:rPr>
        <w:t>，抵抗碱性物质的侵蚀能力较好，耐火度很高；</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高分子材料</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塑料   阅读了解</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2268"/>
        <w:gridCol w:w="4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热塑性塑料</w:t>
            </w:r>
          </w:p>
        </w:tc>
        <w:tc>
          <w:tcPr>
            <w:tcW w:w="226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聚乙烯</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聚氯乙烯</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聚丙烯</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聚苯乙烯</w:t>
            </w:r>
          </w:p>
        </w:tc>
        <w:tc>
          <w:tcPr>
            <w:tcW w:w="479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特性：受热后容易软化，可以反复塑制成型</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优点：加工程序简便、具有较高的机械性能</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缺点：耐热性和刚性比较差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热固性塑料</w:t>
            </w:r>
          </w:p>
        </w:tc>
        <w:tc>
          <w:tcPr>
            <w:tcW w:w="226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酚醛塑料</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环氧塑料</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color w:val="FF0000"/>
                <w:kern w:val="24"/>
                <w:sz w:val="22"/>
                <w:szCs w:val="22"/>
                <w:bdr w:val="single" w:color="auto" w:sz="4" w:space="0"/>
              </w:rPr>
              <w:t>2015单选</w:t>
            </w:r>
          </w:p>
        </w:tc>
        <w:tc>
          <w:tcPr>
            <w:tcW w:w="4798"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特性：受热后不再软化，结构强热下发生分解</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优点：耐热性高、受压不易变形；</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缺点：机械性能不好</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非金属板材的应用  </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3918"/>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非金属风管</w:t>
            </w:r>
          </w:p>
        </w:tc>
        <w:tc>
          <w:tcPr>
            <w:tcW w:w="391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适用范围</w:t>
            </w:r>
          </w:p>
        </w:tc>
        <w:tc>
          <w:tcPr>
            <w:tcW w:w="3290"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不适合范围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玻璃纤维复合风管</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2011单选</w:t>
            </w:r>
          </w:p>
        </w:tc>
        <w:tc>
          <w:tcPr>
            <w:tcW w:w="391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中压以下的空调系统</w:t>
            </w:r>
          </w:p>
        </w:tc>
        <w:tc>
          <w:tcPr>
            <w:tcW w:w="3290"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高压及洁净空调、</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酸性环境、</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防排烟系统</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相对湿度90%以上的系统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酚醛复合风管</w:t>
            </w:r>
          </w:p>
        </w:tc>
        <w:tc>
          <w:tcPr>
            <w:tcW w:w="391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低、中压空调系统</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及</w:t>
            </w:r>
            <w:r>
              <w:rPr>
                <w:rFonts w:hint="eastAsia" w:cs="Arial" w:asciiTheme="minorEastAsia" w:hAnsiTheme="minorEastAsia" w:eastAsiaTheme="minorEastAsia"/>
                <w:color w:val="FF0000"/>
                <w:kern w:val="24"/>
                <w:sz w:val="22"/>
                <w:szCs w:val="22"/>
                <w:bdr w:val="single" w:color="auto" w:sz="4" w:space="0"/>
              </w:rPr>
              <w:t>潮湿环境</w:t>
            </w:r>
          </w:p>
        </w:tc>
        <w:tc>
          <w:tcPr>
            <w:tcW w:w="3290"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高压及洁净空调、</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酸性环境、防排烟系统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聚氨酯复合风管</w:t>
            </w:r>
          </w:p>
        </w:tc>
        <w:tc>
          <w:tcPr>
            <w:tcW w:w="391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低、中、</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color w:val="FF0000"/>
                <w:sz w:val="22"/>
                <w:szCs w:val="22"/>
                <w:bdr w:val="single" w:color="auto" w:sz="4" w:space="0"/>
              </w:rPr>
            </w:pPr>
            <w:r>
              <w:rPr>
                <w:rFonts w:hint="eastAsia" w:cs="Arial" w:asciiTheme="minorEastAsia" w:hAnsiTheme="minorEastAsia" w:eastAsiaTheme="minorEastAsia"/>
                <w:color w:val="FF0000"/>
                <w:kern w:val="24"/>
                <w:sz w:val="22"/>
                <w:szCs w:val="22"/>
                <w:bdr w:val="single" w:color="auto" w:sz="4" w:space="0"/>
              </w:rPr>
              <w:t>高压、洁净空调系统</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及潮湿环境</w:t>
            </w:r>
          </w:p>
        </w:tc>
        <w:tc>
          <w:tcPr>
            <w:tcW w:w="3290" w:type="dxa"/>
            <w:vAlign w:val="center"/>
          </w:tcPr>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酸性环境、</w:t>
            </w:r>
          </w:p>
          <w:p>
            <w:pPr>
              <w:pStyle w:val="4"/>
              <w:adjustRightInd w:val="0"/>
              <w:snapToGrid w:val="0"/>
              <w:spacing w:before="0" w:beforeAutospacing="0" w:after="0" w:afterAutospacing="0"/>
              <w:jc w:val="both"/>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防排烟系统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硬聚氯乙烯风管</w:t>
            </w:r>
          </w:p>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2016单选</w:t>
            </w:r>
          </w:p>
        </w:tc>
        <w:tc>
          <w:tcPr>
            <w:tcW w:w="3918" w:type="dxa"/>
            <w:vAlign w:val="center"/>
          </w:tcPr>
          <w:p>
            <w:pPr>
              <w:pStyle w:val="4"/>
              <w:adjustRightInd w:val="0"/>
              <w:snapToGrid w:val="0"/>
              <w:spacing w:before="0" w:beforeAutospacing="0" w:after="0" w:afterAutospacing="0"/>
              <w:jc w:val="center"/>
              <w:textAlignment w:val="baseline"/>
              <w:rPr>
                <w:rFonts w:cs="Arial" w:asciiTheme="minorEastAsia" w:hAnsiTheme="minorEastAsia" w:eastAsiaTheme="minorEastAsia"/>
                <w:sz w:val="22"/>
                <w:szCs w:val="22"/>
              </w:rPr>
            </w:pPr>
            <w:r>
              <w:rPr>
                <w:rFonts w:hint="eastAsia" w:cs="Times New Roman" w:asciiTheme="minorEastAsia" w:hAnsiTheme="minorEastAsia" w:eastAsiaTheme="minorEastAsia"/>
                <w:kern w:val="24"/>
                <w:sz w:val="22"/>
                <w:szCs w:val="22"/>
              </w:rPr>
              <w:t>洁净室</w:t>
            </w:r>
            <w:r>
              <w:rPr>
                <w:rFonts w:hint="eastAsia" w:cs="Times New Roman" w:asciiTheme="minorEastAsia" w:hAnsiTheme="minorEastAsia" w:eastAsiaTheme="minorEastAsia"/>
                <w:color w:val="FF0000"/>
                <w:kern w:val="24"/>
                <w:sz w:val="22"/>
                <w:szCs w:val="22"/>
                <w:bdr w:val="single" w:color="auto" w:sz="4" w:space="0"/>
              </w:rPr>
              <w:t>含酸碱的排风系统</w:t>
            </w:r>
          </w:p>
        </w:tc>
        <w:tc>
          <w:tcPr>
            <w:tcW w:w="3290" w:type="dxa"/>
            <w:vAlign w:val="center"/>
          </w:tcPr>
          <w:p>
            <w:pPr>
              <w:adjustRightInd w:val="0"/>
              <w:snapToGrid w:val="0"/>
              <w:jc w:val="center"/>
              <w:rPr>
                <w:rFonts w:cs="Arial" w:asciiTheme="minorEastAsia" w:hAnsiTheme="minorEastAsia" w:eastAsiaTheme="minorEastAsia"/>
                <w:sz w:val="22"/>
                <w:szCs w:val="22"/>
              </w:rPr>
            </w:pPr>
          </w:p>
        </w:tc>
      </w:tr>
    </w:tbl>
    <w:p>
      <w:pPr>
        <w:adjustRightInd w:val="0"/>
        <w:snapToGrid w:val="0"/>
        <w:spacing w:line="312" w:lineRule="auto"/>
        <w:ind w:firstLine="433" w:firstLineChars="196"/>
        <w:rPr>
          <w:rFonts w:asciiTheme="minorEastAsia" w:hAnsiTheme="minorEastAsia" w:eastAsiaTheme="minorEastAsia"/>
          <w:sz w:val="22"/>
          <w:szCs w:val="22"/>
        </w:rPr>
      </w:pPr>
      <w:r>
        <w:rPr>
          <w:rFonts w:hint="eastAsia" w:ascii="宋体" w:hAnsi="宋体"/>
          <w:b/>
          <w:color w:val="000000"/>
          <w:sz w:val="22"/>
          <w:highlight w:val="yellow"/>
        </w:rPr>
        <w:t>【提示】非金属风管属于必会点，四种风管的适用环境以选择题的形式进行考查。记忆技巧：仅记适用范围。</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非金属管材的应用</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8"/>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场合</w:t>
            </w:r>
          </w:p>
        </w:tc>
        <w:tc>
          <w:tcPr>
            <w:tcW w:w="6578"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适用的管材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输送生活用水</w:t>
            </w:r>
          </w:p>
        </w:tc>
        <w:tc>
          <w:tcPr>
            <w:tcW w:w="6578"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低密度聚乙烯水管 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工业、建筑排水</w:t>
            </w:r>
          </w:p>
        </w:tc>
        <w:tc>
          <w:tcPr>
            <w:tcW w:w="6578"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硬聚</w:t>
            </w:r>
            <w:r>
              <w:rPr>
                <w:rFonts w:hint="eastAsia" w:cs="Arial" w:asciiTheme="minorEastAsia" w:hAnsiTheme="minorEastAsia" w:eastAsiaTheme="minorEastAsia"/>
                <w:color w:val="FF0000"/>
                <w:kern w:val="24"/>
                <w:sz w:val="22"/>
                <w:szCs w:val="22"/>
                <w:bdr w:val="single" w:color="auto" w:sz="4" w:space="0"/>
              </w:rPr>
              <w:t>氯</w:t>
            </w:r>
            <w:r>
              <w:rPr>
                <w:rFonts w:hint="eastAsia" w:cs="Arial" w:asciiTheme="minorEastAsia" w:hAnsiTheme="minorEastAsia" w:eastAsiaTheme="minorEastAsia"/>
                <w:kern w:val="24"/>
                <w:sz w:val="22"/>
                <w:szCs w:val="22"/>
              </w:rPr>
              <w:t>乙烯管 PVC-U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饮用水管</w:t>
            </w:r>
          </w:p>
        </w:tc>
        <w:tc>
          <w:tcPr>
            <w:tcW w:w="3288" w:type="dxa"/>
            <w:vMerge w:val="restart"/>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铝塑复合管</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内层为中密度聚乙烯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供暖管、高压管</w:t>
            </w:r>
          </w:p>
        </w:tc>
        <w:tc>
          <w:tcPr>
            <w:tcW w:w="3288" w:type="dxa"/>
            <w:vMerge w:val="continue"/>
            <w:vAlign w:val="center"/>
          </w:tcPr>
          <w:p>
            <w:pPr>
              <w:adjustRightInd w:val="0"/>
              <w:snapToGrid w:val="0"/>
              <w:jc w:val="center"/>
              <w:rPr>
                <w:rFonts w:asciiTheme="minorEastAsia" w:hAnsiTheme="minorEastAsia" w:eastAsiaTheme="minorEastAsia"/>
                <w:sz w:val="22"/>
                <w:szCs w:val="22"/>
              </w:rPr>
            </w:pP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内层为交联聚乙烯</w:t>
            </w:r>
          </w:p>
        </w:tc>
      </w:tr>
    </w:tbl>
    <w:p>
      <w:pPr>
        <w:spacing w:line="360" w:lineRule="auto"/>
        <w:ind w:firstLine="325" w:firstLineChars="147"/>
        <w:rPr>
          <w:rFonts w:ascii="宋体" w:hAnsi="宋体"/>
          <w:b/>
          <w:color w:val="000000"/>
          <w:sz w:val="22"/>
        </w:rPr>
      </w:pPr>
      <w:r>
        <w:rPr>
          <w:rFonts w:hint="eastAsia" w:ascii="宋体" w:hAnsi="宋体"/>
          <w:b/>
          <w:color w:val="000000"/>
          <w:sz w:val="22"/>
          <w:highlight w:val="yellow"/>
        </w:rPr>
        <w:t>【提示】此考点重点理解记忆塑料的几种重要类型的特点、适用环境。在历年考试中以选择题形式进行出题，学习时需抓住每种类型的关键特点。</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常用电气材料的类型及应用</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电线的类型及应用  X——橡胶绝缘；V——聚氯乙烯绝缘；  </w:t>
      </w:r>
    </w:p>
    <w:p>
      <w:pPr>
        <w:adjustRightInd w:val="0"/>
        <w:snapToGrid w:val="0"/>
        <w:spacing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电缆的类型及应用</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6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vAlign w:val="center"/>
          </w:tcPr>
          <w:p>
            <w:pPr>
              <w:pStyle w:val="4"/>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BX、BV</w:t>
            </w:r>
          </w:p>
        </w:tc>
        <w:tc>
          <w:tcPr>
            <w:tcW w:w="6358" w:type="dxa"/>
          </w:tcPr>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家庭和办公室照明（铜芯线，不标L的都是铜芯线）</w:t>
            </w:r>
          </w:p>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450/750V以下的动力装置的固定敷设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vAlign w:val="center"/>
          </w:tcPr>
          <w:p>
            <w:pPr>
              <w:pStyle w:val="4"/>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RV、RX </w:t>
            </w:r>
          </w:p>
        </w:tc>
        <w:tc>
          <w:tcPr>
            <w:tcW w:w="6358" w:type="dxa"/>
          </w:tcPr>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用于需柔性连接的可移动部位</w:t>
            </w:r>
          </w:p>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如，焊机至焊钳的连线</w:t>
            </w:r>
          </w:p>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RV型允许工作温度不应超过65℃；</w:t>
            </w:r>
          </w:p>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RX型允许工作温度不应超过70℃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0" w:type="dxa"/>
            <w:vAlign w:val="center"/>
          </w:tcPr>
          <w:p>
            <w:pPr>
              <w:pStyle w:val="4"/>
              <w:spacing w:before="0" w:beforeAutospacing="0" w:after="0" w:afterAutospacing="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BVV </w:t>
            </w:r>
          </w:p>
        </w:tc>
        <w:tc>
          <w:tcPr>
            <w:tcW w:w="6358" w:type="dxa"/>
          </w:tcPr>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电气设备内配线</w:t>
            </w:r>
          </w:p>
          <w:p>
            <w:pPr>
              <w:pStyle w:val="4"/>
              <w:spacing w:before="0" w:beforeAutospacing="0" w:after="0" w:afterAutospacing="0"/>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但，</w:t>
            </w:r>
            <w:r>
              <w:rPr>
                <w:rFonts w:hint="eastAsia" w:cs="Arial" w:asciiTheme="minorEastAsia" w:hAnsiTheme="minorEastAsia" w:eastAsiaTheme="minorEastAsia"/>
                <w:color w:val="FF0000"/>
                <w:kern w:val="24"/>
                <w:sz w:val="22"/>
                <w:szCs w:val="22"/>
                <w:bdr w:val="single" w:color="auto" w:sz="4" w:space="0"/>
              </w:rPr>
              <w:t>家用电器内固定接线用——RVV</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与电线一样，电力电缆的使用除</w:t>
      </w:r>
      <w:r>
        <w:rPr>
          <w:rFonts w:hint="eastAsia" w:asciiTheme="minorEastAsia" w:hAnsiTheme="minorEastAsia" w:eastAsiaTheme="minorEastAsia"/>
          <w:color w:val="FF0000"/>
          <w:sz w:val="22"/>
          <w:szCs w:val="22"/>
          <w:bdr w:val="single" w:color="auto" w:sz="4" w:space="0"/>
        </w:rPr>
        <w:t>满足场所的特殊要求</w:t>
      </w:r>
      <w:r>
        <w:rPr>
          <w:rFonts w:hint="eastAsia" w:asciiTheme="minorEastAsia" w:hAnsiTheme="minorEastAsia" w:eastAsiaTheme="minorEastAsia"/>
          <w:sz w:val="22"/>
          <w:szCs w:val="22"/>
        </w:rPr>
        <w:t>外，从技术上看，主要应使其</w:t>
      </w:r>
      <w:r>
        <w:rPr>
          <w:rFonts w:hint="eastAsia" w:asciiTheme="minorEastAsia" w:hAnsiTheme="minorEastAsia" w:eastAsiaTheme="minorEastAsia"/>
          <w:color w:val="FF0000"/>
          <w:sz w:val="22"/>
          <w:szCs w:val="22"/>
          <w:bdr w:val="single" w:color="auto" w:sz="4" w:space="0"/>
        </w:rPr>
        <w:t>额定电压满足工作电压</w:t>
      </w:r>
      <w:r>
        <w:rPr>
          <w:rFonts w:hint="eastAsia" w:asciiTheme="minorEastAsia" w:hAnsiTheme="minorEastAsia" w:eastAsiaTheme="minorEastAsia"/>
          <w:sz w:val="22"/>
          <w:szCs w:val="22"/>
        </w:rPr>
        <w:t>的要求。</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8" w:type="dxa"/>
            <w:gridSpan w:val="2"/>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YJV型（交联聚乙烯型）型号的不同下标数字其适用场合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YJV型</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不能承受机械外力作用</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适宜在室内、隧道内的桥架、管道内敷设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YJV</w:t>
            </w:r>
            <w:r>
              <w:rPr>
                <w:rFonts w:hint="eastAsia" w:cs="Arial" w:asciiTheme="minorEastAsia" w:hAnsiTheme="minorEastAsia" w:eastAsiaTheme="minorEastAsia"/>
                <w:kern w:val="24"/>
                <w:position w:val="-9"/>
                <w:sz w:val="22"/>
                <w:szCs w:val="22"/>
                <w:vertAlign w:val="subscript"/>
              </w:rPr>
              <w:t>22</w:t>
            </w:r>
            <w:r>
              <w:rPr>
                <w:rFonts w:hint="eastAsia" w:cs="Arial" w:asciiTheme="minorEastAsia" w:hAnsiTheme="minorEastAsia" w:eastAsiaTheme="minorEastAsia"/>
                <w:kern w:val="24"/>
                <w:sz w:val="22"/>
                <w:szCs w:val="22"/>
              </w:rPr>
              <w:t>型</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内钢带铠装</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能承受机械外力作用，不能承受大的拉力</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YJV</w:t>
            </w:r>
            <w:r>
              <w:rPr>
                <w:rFonts w:hint="eastAsia" w:cs="Arial" w:asciiTheme="minorEastAsia" w:hAnsiTheme="minorEastAsia" w:eastAsiaTheme="minorEastAsia"/>
                <w:kern w:val="24"/>
                <w:position w:val="-9"/>
                <w:sz w:val="22"/>
                <w:szCs w:val="22"/>
                <w:vertAlign w:val="subscript"/>
              </w:rPr>
              <w:t>22</w:t>
            </w:r>
            <w:r>
              <w:rPr>
                <w:rFonts w:hint="eastAsia" w:cs="Arial" w:asciiTheme="minorEastAsia" w:hAnsiTheme="minorEastAsia" w:eastAsiaTheme="minorEastAsia"/>
                <w:kern w:val="24"/>
                <w:sz w:val="22"/>
                <w:szCs w:val="22"/>
              </w:rPr>
              <w:t>型长期允许最高温为90</w:t>
            </w:r>
            <w:r>
              <w:rPr>
                <w:rFonts w:hint="eastAsia" w:asciiTheme="minorEastAsia" w:hAnsiTheme="minorEastAsia" w:eastAsiaTheme="minorEastAsia" w:cstheme="minorBidi"/>
                <w:kern w:val="24"/>
                <w:sz w:val="22"/>
                <w:szCs w:val="22"/>
              </w:rPr>
              <w:t>℃</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适宜在室内、隧道、电缆沟及直埋地下敷设（旧教材内容，了解即可）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YJV</w:t>
            </w:r>
            <w:r>
              <w:rPr>
                <w:rFonts w:hint="eastAsia" w:cs="Arial" w:asciiTheme="minorEastAsia" w:hAnsiTheme="minorEastAsia" w:eastAsiaTheme="minorEastAsia"/>
                <w:kern w:val="24"/>
                <w:position w:val="-9"/>
                <w:sz w:val="22"/>
                <w:szCs w:val="22"/>
                <w:vertAlign w:val="subscript"/>
              </w:rPr>
              <w:t>32</w:t>
            </w:r>
            <w:r>
              <w:rPr>
                <w:rFonts w:hint="eastAsia" w:cs="Arial" w:asciiTheme="minorEastAsia" w:hAnsiTheme="minorEastAsia" w:eastAsiaTheme="minorEastAsia"/>
                <w:kern w:val="24"/>
                <w:sz w:val="22"/>
                <w:szCs w:val="22"/>
              </w:rPr>
              <w:t>型</w:t>
            </w:r>
          </w:p>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Arial" w:asciiTheme="minorEastAsia" w:hAnsiTheme="minorEastAsia" w:eastAsiaTheme="minorEastAsia"/>
                <w:color w:val="FF0000"/>
                <w:kern w:val="24"/>
                <w:sz w:val="22"/>
                <w:szCs w:val="22"/>
                <w:bdr w:val="single" w:color="auto" w:sz="4" w:space="0"/>
              </w:rPr>
              <w:t>内钢丝铠装</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WD-ZANYJFE</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室内、隧道、电缆沟和管道等固定场合。</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也适用在高层建筑的电缆竖井敷设</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长期允许工作温度达125℃</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了解一下型号的下标数字含义</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bCs/>
          <w:sz w:val="22"/>
          <w:szCs w:val="22"/>
        </w:rPr>
        <w:t>型号后第1位数字 ——铠装代码</w:t>
      </w:r>
      <w:r>
        <w:rPr>
          <w:rFonts w:hint="eastAsia" w:asciiTheme="minorEastAsia" w:hAnsiTheme="minorEastAsia" w:eastAsiaTheme="minorEastAsia"/>
          <w:sz w:val="22"/>
          <w:szCs w:val="22"/>
        </w:rPr>
        <w:t xml:space="preserve">  </w:t>
      </w:r>
      <w:r>
        <w:rPr>
          <w:rFonts w:hint="eastAsia" w:asciiTheme="minorEastAsia" w:hAnsiTheme="minorEastAsia" w:eastAsiaTheme="minorEastAsia"/>
          <w:color w:val="FF0000"/>
          <w:sz w:val="22"/>
          <w:szCs w:val="22"/>
          <w:bdr w:val="single" w:color="auto" w:sz="4" w:space="0"/>
        </w:rPr>
        <w:t>2代表钢带铠装承受压力3代表钢丝铠装承受外力和拉力</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bCs/>
          <w:sz w:val="22"/>
          <w:szCs w:val="22"/>
        </w:rPr>
        <w:t>型号后第2位数字——外护层代码</w:t>
      </w:r>
      <w:r>
        <w:rPr>
          <w:rFonts w:hint="eastAsia" w:asciiTheme="minorEastAsia" w:hAnsiTheme="minorEastAsia" w:eastAsiaTheme="minorEastAsia"/>
          <w:sz w:val="22"/>
          <w:szCs w:val="22"/>
        </w:rPr>
        <w:t xml:space="preserve"> </w:t>
      </w:r>
      <w:r>
        <w:rPr>
          <w:rFonts w:hint="eastAsia" w:asciiTheme="minorEastAsia" w:hAnsiTheme="minorEastAsia" w:eastAsiaTheme="minorEastAsia"/>
          <w:color w:val="FF0000"/>
          <w:sz w:val="22"/>
          <w:szCs w:val="22"/>
          <w:bdr w:val="single" w:color="auto" w:sz="4" w:space="0"/>
        </w:rPr>
        <w:t xml:space="preserve"> 2代表聚氯乙烯   3代表聚乙烯</w:t>
      </w:r>
    </w:p>
    <w:p>
      <w:pPr>
        <w:spacing w:line="360" w:lineRule="auto"/>
        <w:ind w:firstLine="442" w:firstLineChars="200"/>
        <w:rPr>
          <w:rFonts w:asciiTheme="minorEastAsia" w:hAnsiTheme="minorEastAsia" w:eastAsiaTheme="minorEastAsia"/>
          <w:sz w:val="22"/>
          <w:szCs w:val="22"/>
        </w:rPr>
      </w:pPr>
      <w:r>
        <w:rPr>
          <w:rFonts w:hint="eastAsia" w:ascii="宋体" w:hAnsi="宋体"/>
          <w:b/>
          <w:color w:val="000000"/>
          <w:sz w:val="22"/>
          <w:highlight w:val="yellow"/>
        </w:rPr>
        <w:t>【提示】电缆的类型属于历年的高频考点，此考点需要重点掌握每种电缆的适用环境。巧记：随着电缆下标的增加，适用环境变苛刻。此考点主要以选择题的形式进行考查。</w:t>
      </w:r>
    </w:p>
    <w:p>
      <w:pPr>
        <w:adjustRightInd w:val="0"/>
        <w:snapToGrid w:val="0"/>
        <w:spacing w:line="312" w:lineRule="auto"/>
        <w:rPr>
          <w:rFonts w:asciiTheme="minorEastAsia" w:hAnsiTheme="minorEastAsia" w:eastAsiaTheme="minorEastAsia"/>
          <w:b/>
          <w:sz w:val="22"/>
          <w:szCs w:val="22"/>
        </w:rPr>
      </w:pPr>
      <w:r>
        <w:rPr>
          <w:rFonts w:hint="eastAsia" w:asciiTheme="minorEastAsia" w:hAnsiTheme="minorEastAsia" w:eastAsiaTheme="minorEastAsia"/>
          <w:b/>
          <w:sz w:val="22"/>
          <w:szCs w:val="22"/>
        </w:rPr>
        <w:t>1H411010机电工程常用材料</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【例题1·单选】锅炉水冷壁和省煤器使用的无缝钢管一般采用（  ）材料制作而成。</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A．优质碳素钢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B．普通碳素钢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C．15CrMo</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D．耐候钢</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【答案】A</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【例题2·单选】在轻金属中，纯金属合金后共同均能改变的特性是（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A．抗氧化性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B．耐腐蚀性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C．强度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D．塑性</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【例题3·单选】金属复合基材料的比模量越大，用其制造的结构件则（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A．尺寸越稳定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B．耐腐蚀性越好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C．强度越好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D．刚性越大</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【答案】D</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【解析】比模量是材料承载能力的一个指标。</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比模量越大，零件的刚性就越大。</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比模量，单位密度的弹性模量，</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也称“比刚度”、“比弹性模量”。</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【例题4·单选】以下材料性能中不属于金属复合基材料的主要性能特点的是（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A．尺寸稳定性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B．阻尼减震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C．高比强度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D．耐热性</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【答案】B</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【例题5·单选】家用电器内固定接线一般选用（</w:t>
      </w:r>
      <w:r>
        <w:rPr>
          <w:rFonts w:hint="eastAsia" w:asciiTheme="minorEastAsia" w:hAnsiTheme="minorEastAsia" w:eastAsiaTheme="minorEastAsia"/>
          <w:sz w:val="22"/>
          <w:szCs w:val="22"/>
          <w:lang w:val="en-US" w:eastAsia="zh-CN"/>
        </w:rPr>
        <w:t>B</w:t>
      </w:r>
      <w:r>
        <w:rPr>
          <w:rFonts w:hint="eastAsia" w:asciiTheme="minorEastAsia" w:hAnsiTheme="minorEastAsia" w:eastAsiaTheme="minorEastAsia"/>
          <w:sz w:val="22"/>
          <w:szCs w:val="22"/>
        </w:rPr>
        <w:t xml:space="preserve">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A．聚氯乙烯绝缘电线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B．铜芯塑料绝缘护套多芯软线</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C．塑料护套铜芯硬线　　  </w:t>
      </w:r>
    </w:p>
    <w:p>
      <w:pPr>
        <w:adjustRightInd w:val="0"/>
        <w:snapToGrid w:val="0"/>
        <w:spacing w:line="312" w:lineRule="auto"/>
        <w:rPr>
          <w:rFonts w:hint="eastAsia" w:asciiTheme="minorEastAsia" w:hAnsiTheme="minorEastAsia" w:eastAsiaTheme="minorEastAsia"/>
          <w:sz w:val="22"/>
          <w:szCs w:val="22"/>
        </w:rPr>
      </w:pPr>
      <w:r>
        <w:rPr>
          <w:rFonts w:hint="eastAsia" w:asciiTheme="minorEastAsia" w:hAnsiTheme="minorEastAsia" w:eastAsiaTheme="minorEastAsia"/>
          <w:sz w:val="22"/>
          <w:szCs w:val="22"/>
        </w:rPr>
        <w:t>D．塑料绝缘铜芯线</w:t>
      </w:r>
    </w:p>
    <w:p>
      <w:pPr>
        <w:adjustRightInd w:val="0"/>
        <w:snapToGrid w:val="0"/>
        <w:spacing w:line="312" w:lineRule="auto"/>
        <w:ind w:left="439" w:leftChars="209"/>
        <w:rPr>
          <w:rFonts w:asciiTheme="minorEastAsia" w:hAnsiTheme="minorEastAsia" w:eastAsiaTheme="minorEastAsia"/>
          <w:sz w:val="22"/>
          <w:szCs w:val="22"/>
        </w:rPr>
      </w:pPr>
      <w:r>
        <w:rPr>
          <w:rFonts w:hint="eastAsia" w:asciiTheme="minorEastAsia" w:hAnsiTheme="minorEastAsia" w:eastAsiaTheme="minorEastAsia"/>
          <w:sz w:val="22"/>
          <w:szCs w:val="22"/>
        </w:rPr>
        <w:t>1H410000机电工程技术</w:t>
      </w:r>
      <w:r>
        <w:rPr>
          <w:rFonts w:hint="eastAsia" w:asciiTheme="minorEastAsia" w:hAnsiTheme="minorEastAsia" w:eastAsiaTheme="minorEastAsia"/>
          <w:sz w:val="22"/>
          <w:szCs w:val="22"/>
        </w:rPr>
        <w:br w:type="textWrapping"/>
      </w:r>
      <w:r>
        <w:rPr>
          <w:rFonts w:hint="eastAsia" w:asciiTheme="minorEastAsia" w:hAnsiTheme="minorEastAsia" w:eastAsiaTheme="minorEastAsia"/>
          <w:sz w:val="22"/>
          <w:szCs w:val="22"/>
        </w:rPr>
        <w:t>1H411000机电工程常用材料及工程设备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1H411020机电工程常用工程设备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2014-2016单选，2017没考</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通用设备的分类和性能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专用设备的分类和性能（新增内容较多）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电气设备的分类和性能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用途比较广泛的机械设备主要有泵、风机、压缩机、输送设备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性能参数</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7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泵</w:t>
            </w:r>
          </w:p>
        </w:tc>
        <w:tc>
          <w:tcPr>
            <w:tcW w:w="7492" w:type="dxa"/>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泵的主要参数</w:t>
            </w:r>
            <w:r>
              <w:rPr>
                <w:rFonts w:hint="eastAsia" w:cs="Arial" w:asciiTheme="minorEastAsia" w:hAnsiTheme="minorEastAsia" w:eastAsiaTheme="minorEastAsia"/>
                <w:kern w:val="24"/>
                <w:sz w:val="22"/>
                <w:szCs w:val="22"/>
              </w:rPr>
              <w:t>有——流量和</w:t>
            </w:r>
            <w:r>
              <w:rPr>
                <w:rFonts w:hint="eastAsia" w:cs="Arial" w:asciiTheme="minorEastAsia" w:hAnsiTheme="minorEastAsia" w:eastAsiaTheme="minorEastAsia"/>
                <w:color w:val="FF0000"/>
                <w:kern w:val="24"/>
                <w:sz w:val="22"/>
                <w:szCs w:val="22"/>
                <w:bdr w:val="single" w:color="auto" w:sz="4" w:space="0"/>
              </w:rPr>
              <w:t>扬程</w:t>
            </w:r>
            <w:r>
              <w:rPr>
                <w:rFonts w:hint="eastAsia" w:cs="Arial" w:asciiTheme="minorEastAsia" w:hAnsiTheme="minorEastAsia" w:eastAsiaTheme="minorEastAsia"/>
                <w:kern w:val="24"/>
                <w:sz w:val="22"/>
                <w:szCs w:val="22"/>
              </w:rPr>
              <w:t>，</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此外还有轴功率、转速、效率和必需汽蚀余量。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风机</w:t>
            </w:r>
          </w:p>
        </w:tc>
        <w:tc>
          <w:tcPr>
            <w:tcW w:w="7492" w:type="dxa"/>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流量、</w:t>
            </w:r>
            <w:r>
              <w:rPr>
                <w:rFonts w:hint="eastAsia" w:cs="Arial" w:asciiTheme="minorEastAsia" w:hAnsiTheme="minorEastAsia" w:eastAsiaTheme="minorEastAsia"/>
                <w:color w:val="FF0000"/>
                <w:kern w:val="24"/>
                <w:sz w:val="22"/>
                <w:szCs w:val="22"/>
                <w:bdr w:val="single" w:color="auto" w:sz="4" w:space="0"/>
              </w:rPr>
              <w:t>压力</w:t>
            </w:r>
            <w:r>
              <w:rPr>
                <w:rFonts w:hint="eastAsia" w:cs="Arial" w:asciiTheme="minorEastAsia" w:hAnsiTheme="minorEastAsia" w:eastAsiaTheme="minorEastAsia"/>
                <w:kern w:val="24"/>
                <w:sz w:val="22"/>
                <w:szCs w:val="22"/>
              </w:rPr>
              <w:t>、功率（输入功率，即轴功率），效率和转速，另外，噪声和振动的大小也是风机的指标。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压缩机</w:t>
            </w:r>
          </w:p>
        </w:tc>
        <w:tc>
          <w:tcPr>
            <w:tcW w:w="7492" w:type="dxa"/>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容积</w:t>
            </w:r>
            <w:r>
              <w:rPr>
                <w:rFonts w:hint="eastAsia" w:cs="Arial" w:asciiTheme="minorEastAsia" w:hAnsiTheme="minorEastAsia" w:eastAsiaTheme="minorEastAsia"/>
                <w:kern w:val="24"/>
                <w:sz w:val="22"/>
                <w:szCs w:val="22"/>
              </w:rPr>
              <w:t>、流量、</w:t>
            </w:r>
            <w:r>
              <w:rPr>
                <w:rFonts w:hint="eastAsia" w:cs="Arial" w:asciiTheme="minorEastAsia" w:hAnsiTheme="minorEastAsia" w:eastAsiaTheme="minorEastAsia"/>
                <w:color w:val="FF0000"/>
                <w:kern w:val="24"/>
                <w:sz w:val="22"/>
                <w:szCs w:val="22"/>
                <w:bdr w:val="single" w:color="auto" w:sz="4" w:space="0"/>
              </w:rPr>
              <w:t>吸气压力</w:t>
            </w:r>
            <w:r>
              <w:rPr>
                <w:rFonts w:hint="eastAsia" w:cs="Arial" w:asciiTheme="minorEastAsia" w:hAnsiTheme="minorEastAsia" w:eastAsiaTheme="minorEastAsia"/>
                <w:kern w:val="24"/>
                <w:sz w:val="22"/>
                <w:szCs w:val="22"/>
              </w:rPr>
              <w:t>、</w:t>
            </w:r>
            <w:r>
              <w:rPr>
                <w:rFonts w:hint="eastAsia" w:cs="Arial" w:asciiTheme="minorEastAsia" w:hAnsiTheme="minorEastAsia" w:eastAsiaTheme="minorEastAsia"/>
                <w:color w:val="FF0000"/>
                <w:kern w:val="24"/>
                <w:sz w:val="22"/>
                <w:szCs w:val="22"/>
                <w:bdr w:val="single" w:color="auto" w:sz="4" w:space="0"/>
              </w:rPr>
              <w:t>排气压力</w:t>
            </w:r>
            <w:r>
              <w:rPr>
                <w:rFonts w:hint="eastAsia" w:cs="Arial" w:asciiTheme="minorEastAsia" w:hAnsiTheme="minorEastAsia" w:eastAsiaTheme="minorEastAsia"/>
                <w:kern w:val="24"/>
                <w:sz w:val="22"/>
                <w:szCs w:val="22"/>
              </w:rPr>
              <w:t>、工作效率、输入功率、输出功率、性能系数、噪声等。</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泵     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对于容积式泵，能量增量主要体现在</w:t>
      </w:r>
      <w:r>
        <w:rPr>
          <w:rFonts w:hint="eastAsia" w:asciiTheme="minorEastAsia" w:hAnsiTheme="minorEastAsia" w:eastAsiaTheme="minorEastAsia"/>
          <w:color w:val="FF0000"/>
          <w:sz w:val="22"/>
          <w:szCs w:val="22"/>
          <w:bdr w:val="single" w:color="auto" w:sz="4" w:space="0"/>
        </w:rPr>
        <w:t>压力能</w:t>
      </w:r>
      <w:r>
        <w:rPr>
          <w:rFonts w:hint="eastAsia" w:asciiTheme="minorEastAsia" w:hAnsiTheme="minorEastAsia" w:eastAsiaTheme="minorEastAsia"/>
          <w:sz w:val="22"/>
          <w:szCs w:val="22"/>
        </w:rPr>
        <w:t>增加上，通常以</w:t>
      </w:r>
      <w:r>
        <w:rPr>
          <w:rFonts w:hint="eastAsia" w:asciiTheme="minorEastAsia" w:hAnsiTheme="minorEastAsia" w:eastAsiaTheme="minorEastAsia"/>
          <w:color w:val="FF0000"/>
          <w:sz w:val="22"/>
          <w:szCs w:val="22"/>
          <w:bdr w:val="single" w:color="auto" w:sz="4" w:space="0"/>
        </w:rPr>
        <w:t>压力增量</w:t>
      </w:r>
      <w:r>
        <w:rPr>
          <w:rFonts w:hint="eastAsia" w:asciiTheme="minorEastAsia" w:hAnsiTheme="minorEastAsia" w:eastAsiaTheme="minorEastAsia"/>
          <w:sz w:val="22"/>
          <w:szCs w:val="22"/>
        </w:rPr>
        <w:t>代替扬程来表示。</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一幢30层的高层建筑，其消防水泵的扬程应在130m以上</w:t>
      </w:r>
      <w:r>
        <w:rPr>
          <w:rFonts w:hint="eastAsia" w:asciiTheme="minorEastAsia" w:hAnsiTheme="minorEastAsia" w:eastAsiaTheme="minorEastAsia"/>
          <w:sz w:val="22"/>
          <w:szCs w:val="22"/>
        </w:rPr>
        <w:t>。泵的效率不是一个独立性能参数，它可以由别的性能参数。例如流量、扬程和轴功率按公式计算求得。同一台泵输送黏度不同的液体时，其特性曲线也会改变。对于动力式泵，</w:t>
      </w:r>
      <w:r>
        <w:rPr>
          <w:rFonts w:hint="eastAsia" w:asciiTheme="minorEastAsia" w:hAnsiTheme="minorEastAsia" w:eastAsiaTheme="minorEastAsia"/>
          <w:color w:val="FF0000"/>
          <w:sz w:val="22"/>
          <w:szCs w:val="22"/>
          <w:bdr w:val="single" w:color="auto" w:sz="4" w:space="0"/>
        </w:rPr>
        <w:t>随着液体黏度增大</w:t>
      </w:r>
      <w:r>
        <w:rPr>
          <w:rFonts w:hint="eastAsia" w:asciiTheme="minorEastAsia" w:hAnsiTheme="minorEastAsia" w:eastAsiaTheme="minorEastAsia"/>
          <w:b/>
          <w:bCs/>
          <w:color w:val="FF0000"/>
          <w:sz w:val="22"/>
          <w:szCs w:val="22"/>
          <w:bdr w:val="single" w:color="auto" w:sz="4" w:space="0"/>
        </w:rPr>
        <w:t>，</w:t>
      </w:r>
      <w:r>
        <w:rPr>
          <w:rFonts w:hint="eastAsia" w:asciiTheme="minorEastAsia" w:hAnsiTheme="minorEastAsia" w:eastAsiaTheme="minorEastAsia"/>
          <w:color w:val="FF0000"/>
          <w:sz w:val="22"/>
          <w:szCs w:val="22"/>
          <w:bdr w:val="single" w:color="auto" w:sz="4" w:space="0"/>
        </w:rPr>
        <w:t>扬程和效率降低，轴功率增大</w:t>
      </w:r>
      <w:r>
        <w:rPr>
          <w:rFonts w:hint="eastAsia" w:asciiTheme="minorEastAsia" w:hAnsiTheme="minorEastAsia" w:eastAsiaTheme="minorEastAsia"/>
          <w:sz w:val="22"/>
          <w:szCs w:val="22"/>
        </w:rPr>
        <w:t>，所以工业上有时将黏度大的液体</w:t>
      </w:r>
      <w:r>
        <w:rPr>
          <w:rFonts w:hint="eastAsia" w:asciiTheme="minorEastAsia" w:hAnsiTheme="minorEastAsia" w:eastAsiaTheme="minorEastAsia"/>
          <w:color w:val="FF0000"/>
          <w:sz w:val="22"/>
          <w:szCs w:val="22"/>
          <w:bdr w:val="single" w:color="auto" w:sz="4" w:space="0"/>
        </w:rPr>
        <w:t>加热使黏性变小</w:t>
      </w:r>
      <w:r>
        <w:rPr>
          <w:rFonts w:hint="eastAsia" w:asciiTheme="minorEastAsia" w:hAnsiTheme="minorEastAsia" w:eastAsiaTheme="minorEastAsia"/>
          <w:sz w:val="22"/>
          <w:szCs w:val="22"/>
        </w:rPr>
        <w:t>，以提高输送效率。</w:t>
      </w:r>
    </w:p>
    <w:p>
      <w:pPr>
        <w:spacing w:line="360" w:lineRule="auto"/>
        <w:ind w:firstLine="442" w:firstLineChars="200"/>
        <w:contextualSpacing/>
        <w:jc w:val="left"/>
        <w:rPr>
          <w:rFonts w:asciiTheme="minorEastAsia" w:hAnsiTheme="minorEastAsia" w:eastAsiaTheme="minorEastAsia"/>
          <w:sz w:val="22"/>
          <w:szCs w:val="22"/>
        </w:rPr>
      </w:pPr>
      <w:r>
        <w:rPr>
          <w:rFonts w:hint="eastAsia" w:ascii="宋体" w:hAnsi="宋体"/>
          <w:b/>
          <w:color w:val="000000"/>
          <w:sz w:val="22"/>
          <w:highlight w:val="yellow"/>
        </w:rPr>
        <w:t>【提示】掌握泵、风机和压缩机的分类和性能参数，特别注意掌握泵、风机和最有特性的性能参数，泵-扬程，风机-风压，压缩机-容积。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输送设备的分类  </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7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有挠性牵引件</w:t>
            </w:r>
          </w:p>
        </w:tc>
        <w:tc>
          <w:tcPr>
            <w:tcW w:w="7492"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工作特点</w:t>
            </w:r>
            <w:r>
              <w:rPr>
                <w:rFonts w:hint="eastAsia" w:cs="Arial" w:asciiTheme="minorEastAsia" w:hAnsiTheme="minorEastAsia" w:eastAsiaTheme="minorEastAsia"/>
                <w:kern w:val="24"/>
                <w:sz w:val="22"/>
                <w:szCs w:val="22"/>
              </w:rPr>
              <w:t>：靠物品和承载件的摩擦力使物品与牵引件在工作区段上</w:t>
            </w:r>
            <w:r>
              <w:rPr>
                <w:rFonts w:hint="eastAsia" w:cs="Arial" w:asciiTheme="minorEastAsia" w:hAnsiTheme="minorEastAsia" w:eastAsiaTheme="minorEastAsia"/>
                <w:color w:val="FF0000"/>
                <w:kern w:val="24"/>
                <w:sz w:val="22"/>
                <w:szCs w:val="22"/>
                <w:bdr w:val="single" w:color="auto" w:sz="4" w:space="0"/>
              </w:rPr>
              <w:t>一起移动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Merge w:val="continue"/>
            <w:vAlign w:val="center"/>
          </w:tcPr>
          <w:p>
            <w:pPr>
              <w:adjustRightInd w:val="0"/>
              <w:snapToGrid w:val="0"/>
              <w:rPr>
                <w:rFonts w:asciiTheme="minorEastAsia" w:hAnsiTheme="minorEastAsia" w:eastAsiaTheme="minorEastAsia"/>
                <w:sz w:val="22"/>
                <w:szCs w:val="22"/>
              </w:rPr>
            </w:pPr>
          </w:p>
        </w:tc>
        <w:tc>
          <w:tcPr>
            <w:tcW w:w="7492" w:type="dxa"/>
            <w:vAlign w:val="center"/>
          </w:tcPr>
          <w:p>
            <w:pPr>
              <w:pStyle w:val="4"/>
              <w:adjustRightInd w:val="0"/>
              <w:snapToGrid w:val="0"/>
              <w:spacing w:before="0" w:beforeAutospacing="0" w:after="0" w:afterAutospacing="0"/>
              <w:textAlignment w:val="baseline"/>
              <w:rPr>
                <w:rFonts w:asciiTheme="minorEastAsia" w:hAnsiTheme="minorEastAsia" w:eastAsiaTheme="minorEastAsia"/>
                <w:sz w:val="22"/>
                <w:szCs w:val="22"/>
              </w:rPr>
            </w:pPr>
            <w:r>
              <w:rPr>
                <w:rFonts w:hint="eastAsia" w:cs="Arial" w:asciiTheme="minorEastAsia" w:hAnsiTheme="minorEastAsia" w:eastAsiaTheme="minorEastAsia"/>
                <w:kern w:val="24"/>
                <w:sz w:val="22"/>
                <w:szCs w:val="22"/>
              </w:rPr>
              <w:t>带式输送机、板式输送机、刮板输送机、悬挂输送机、斗式提升机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无挠性牵引件</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（没有链、绳、带）</w:t>
            </w:r>
          </w:p>
        </w:tc>
        <w:tc>
          <w:tcPr>
            <w:tcW w:w="7492"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工作特点</w:t>
            </w:r>
            <w:r>
              <w:rPr>
                <w:rFonts w:hint="eastAsia" w:cs="Arial" w:asciiTheme="minorEastAsia" w:hAnsiTheme="minorEastAsia" w:eastAsiaTheme="minorEastAsia"/>
                <w:kern w:val="24"/>
                <w:sz w:val="22"/>
                <w:szCs w:val="22"/>
              </w:rPr>
              <w:t>：物品与推动件</w:t>
            </w:r>
            <w:r>
              <w:rPr>
                <w:rFonts w:hint="eastAsia" w:cs="Arial" w:asciiTheme="minorEastAsia" w:hAnsiTheme="minorEastAsia" w:eastAsiaTheme="minorEastAsia"/>
                <w:color w:val="FF0000"/>
                <w:kern w:val="24"/>
                <w:sz w:val="22"/>
                <w:szCs w:val="22"/>
                <w:bdr w:val="single" w:color="auto" w:sz="4" w:space="0"/>
              </w:rPr>
              <w:t>分别运动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Merge w:val="continue"/>
            <w:vAlign w:val="center"/>
          </w:tcPr>
          <w:p>
            <w:pPr>
              <w:adjustRightInd w:val="0"/>
              <w:snapToGrid w:val="0"/>
              <w:rPr>
                <w:rFonts w:asciiTheme="minorEastAsia" w:hAnsiTheme="minorEastAsia" w:eastAsiaTheme="minorEastAsia"/>
                <w:sz w:val="22"/>
                <w:szCs w:val="22"/>
              </w:rPr>
            </w:pPr>
          </w:p>
        </w:tc>
        <w:tc>
          <w:tcPr>
            <w:tcW w:w="7492" w:type="dxa"/>
            <w:vAlign w:val="center"/>
          </w:tcPr>
          <w:p>
            <w:pPr>
              <w:pStyle w:val="4"/>
              <w:adjustRightInd w:val="0"/>
              <w:snapToGrid w:val="0"/>
              <w:spacing w:before="0" w:beforeAutospacing="0" w:after="0" w:afterAutospacing="0"/>
              <w:textAlignment w:val="baseline"/>
              <w:rPr>
                <w:rFonts w:cs="Arial" w:asciiTheme="minorEastAsia" w:hAnsiTheme="minorEastAsia" w:eastAsiaTheme="minorEastAsia"/>
                <w:kern w:val="24"/>
                <w:sz w:val="22"/>
                <w:szCs w:val="22"/>
              </w:rPr>
            </w:pPr>
            <w:r>
              <w:rPr>
                <w:rFonts w:hint="eastAsia" w:cs="Arial" w:asciiTheme="minorEastAsia" w:hAnsiTheme="minorEastAsia" w:eastAsiaTheme="minorEastAsia"/>
                <w:color w:val="FF0000"/>
                <w:kern w:val="24"/>
                <w:sz w:val="22"/>
                <w:szCs w:val="22"/>
                <w:bdr w:val="single" w:color="auto" w:sz="4" w:space="0"/>
              </w:rPr>
              <w:t>螺旋</w:t>
            </w:r>
            <w:r>
              <w:rPr>
                <w:rFonts w:hint="eastAsia" w:cs="Arial" w:asciiTheme="minorEastAsia" w:hAnsiTheme="minorEastAsia" w:eastAsiaTheme="minorEastAsia"/>
                <w:kern w:val="24"/>
                <w:sz w:val="22"/>
                <w:szCs w:val="22"/>
              </w:rPr>
              <w:t>输送机、</w:t>
            </w:r>
            <w:r>
              <w:rPr>
                <w:rFonts w:hint="eastAsia" w:cs="Arial" w:asciiTheme="minorEastAsia" w:hAnsiTheme="minorEastAsia" w:eastAsiaTheme="minorEastAsia"/>
                <w:color w:val="FF0000"/>
                <w:kern w:val="24"/>
                <w:sz w:val="22"/>
                <w:szCs w:val="22"/>
                <w:bdr w:val="single" w:color="auto" w:sz="4" w:space="0"/>
              </w:rPr>
              <w:t>滚柱</w:t>
            </w:r>
            <w:r>
              <w:rPr>
                <w:rFonts w:hint="eastAsia" w:cs="Arial" w:asciiTheme="minorEastAsia" w:hAnsiTheme="minorEastAsia" w:eastAsiaTheme="minorEastAsia"/>
                <w:kern w:val="24"/>
                <w:sz w:val="22"/>
                <w:szCs w:val="22"/>
              </w:rPr>
              <w:t>输送机、</w:t>
            </w:r>
            <w:r>
              <w:rPr>
                <w:rFonts w:hint="eastAsia" w:cs="Arial" w:asciiTheme="minorEastAsia" w:hAnsiTheme="minorEastAsia" w:eastAsiaTheme="minorEastAsia"/>
                <w:color w:val="FF0000"/>
                <w:kern w:val="24"/>
                <w:sz w:val="22"/>
                <w:szCs w:val="22"/>
                <w:bdr w:val="single" w:color="auto" w:sz="4" w:space="0"/>
              </w:rPr>
              <w:t>气力</w:t>
            </w:r>
            <w:r>
              <w:rPr>
                <w:rFonts w:hint="eastAsia" w:cs="Arial" w:asciiTheme="minorEastAsia" w:hAnsiTheme="minorEastAsia" w:eastAsiaTheme="minorEastAsia"/>
                <w:kern w:val="24"/>
                <w:sz w:val="22"/>
                <w:szCs w:val="22"/>
              </w:rPr>
              <w:t>输送机</w:t>
            </w:r>
          </w:p>
          <w:p>
            <w:pPr>
              <w:pStyle w:val="4"/>
              <w:adjustRightInd w:val="0"/>
              <w:snapToGrid w:val="0"/>
              <w:spacing w:before="0" w:beforeAutospacing="0" w:after="0" w:afterAutospacing="0"/>
              <w:textAlignment w:val="baseline"/>
              <w:rPr>
                <w:rFonts w:cs="Arial" w:asciiTheme="minorEastAsia" w:hAnsiTheme="minorEastAsia" w:eastAsiaTheme="minorEastAsia"/>
                <w:kern w:val="24"/>
                <w:sz w:val="22"/>
                <w:szCs w:val="22"/>
              </w:rPr>
            </w:pPr>
            <w:r>
              <w:rPr>
                <w:rFonts w:hint="eastAsia" w:cs="Arial" w:asciiTheme="minorEastAsia" w:hAnsiTheme="minorEastAsia" w:eastAsiaTheme="minorEastAsia"/>
                <w:color w:val="FF0000"/>
                <w:kern w:val="24"/>
                <w:sz w:val="22"/>
                <w:szCs w:val="22"/>
                <w:bdr w:val="single" w:color="auto" w:sz="4" w:space="0"/>
              </w:rPr>
              <w:t>滚（棍）子</w:t>
            </w:r>
            <w:r>
              <w:rPr>
                <w:rFonts w:hint="eastAsia" w:cs="Arial" w:asciiTheme="minorEastAsia" w:hAnsiTheme="minorEastAsia" w:eastAsiaTheme="minorEastAsia"/>
                <w:kern w:val="24"/>
                <w:sz w:val="22"/>
                <w:szCs w:val="22"/>
              </w:rPr>
              <w:t>输送机（推动件作旋转运动）</w:t>
            </w:r>
          </w:p>
          <w:p>
            <w:pPr>
              <w:pStyle w:val="4"/>
              <w:adjustRightInd w:val="0"/>
              <w:snapToGrid w:val="0"/>
              <w:spacing w:before="0" w:beforeAutospacing="0" w:after="0" w:afterAutospacing="0"/>
              <w:textAlignment w:val="baseline"/>
              <w:rPr>
                <w:rFonts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振动</w:t>
            </w:r>
            <w:r>
              <w:rPr>
                <w:rFonts w:hint="eastAsia" w:cs="Arial" w:asciiTheme="minorEastAsia" w:hAnsiTheme="minorEastAsia" w:eastAsiaTheme="minorEastAsia"/>
                <w:kern w:val="24"/>
                <w:sz w:val="22"/>
                <w:szCs w:val="22"/>
              </w:rPr>
              <w:t>输送机（推动件作往复运动）</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阅读了解 输送设备的主要参数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 输送能力、线路布置（水平运距、提升高度等）。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 输送速度，和驱动功率。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 主要工作部件的特征尺寸。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专用设备分类</w:t>
      </w:r>
    </w:p>
    <w:p>
      <w:pPr>
        <w:adjustRightInd w:val="0"/>
        <w:snapToGrid w:val="0"/>
        <w:spacing w:line="312" w:lineRule="auto"/>
        <w:ind w:firstLine="550" w:firstLineChars="250"/>
        <w:rPr>
          <w:rFonts w:asciiTheme="minorEastAsia" w:hAnsiTheme="minorEastAsia" w:eastAsiaTheme="minorEastAsia"/>
          <w:sz w:val="22"/>
          <w:szCs w:val="22"/>
        </w:rPr>
      </w:pPr>
      <w:r>
        <w:rPr>
          <w:rFonts w:hint="eastAsia" w:asciiTheme="minorEastAsia" w:hAnsiTheme="minorEastAsia" w:eastAsiaTheme="minorEastAsia"/>
          <w:sz w:val="22"/>
          <w:szCs w:val="22"/>
        </w:rPr>
        <w:t>电力设备——火力发电设备（如，锅炉、汽轮机）、核能发电设备、风力发电设备、光伏发电设备；石油化工设备——静置设备、动设备；冶炼设备——冶金设备、建材设备、矿业设备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锅炉 :锅炉的基本特性通常用下述指标来表示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（1）锅炉容量（蒸汽锅炉用蒸发量表明）（热水锅炉用额定热功率表明）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（2）压力和温度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mc:AlternateContent>
          <mc:Choice Requires="wps">
            <w:drawing>
              <wp:anchor distT="0" distB="0" distL="114300" distR="114300" simplePos="0" relativeHeight="251675648" behindDoc="0" locked="0" layoutInCell="1" allowOverlap="1">
                <wp:simplePos x="0" y="0"/>
                <wp:positionH relativeFrom="column">
                  <wp:posOffset>2237105</wp:posOffset>
                </wp:positionH>
                <wp:positionV relativeFrom="paragraph">
                  <wp:posOffset>-3175</wp:posOffset>
                </wp:positionV>
                <wp:extent cx="200025" cy="666750"/>
                <wp:effectExtent l="0" t="4445" r="47625" b="14605"/>
                <wp:wrapNone/>
                <wp:docPr id="2" name="右大括号 2"/>
                <wp:cNvGraphicFramePr/>
                <a:graphic xmlns:a="http://schemas.openxmlformats.org/drawingml/2006/main">
                  <a:graphicData uri="http://schemas.microsoft.com/office/word/2010/wordprocessingShape">
                    <wps:wsp>
                      <wps:cNvSpPr/>
                      <wps:spPr>
                        <a:xfrm>
                          <a:off x="0" y="0"/>
                          <a:ext cx="200025" cy="6667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176.15pt;margin-top:-0.25pt;height:52.5pt;width:15.75pt;z-index:251675648;v-text-anchor:middle;mso-width-relative:page;mso-height-relative:page;" filled="f" stroked="t" coordsize="21600,21600" o:gfxdata="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tlFj9kAAAAJAQAADwAAAAAAAAABACAAAAAiAAAAZHJzL2Rvd25yZXYueG1sUEsBAhQAFAAA&#10;AAgAh07iQMb56qNgAgAAhwQAAA4AAAAAAAAAAQAgAAAAKAEAAGRycy9lMm9Eb2MueG1sUEsFBgAA&#10;AAAGAAYAWQEAAPoFAAAAAA==&#10;" adj="539,10800">
                <v:fill on="f" focussize="0,0"/>
                <v:stroke weight="0.5pt" color="#5B9BD5 [3204]" miterlimit="8" joinstyle="miter"/>
                <v:imagedata o:title=""/>
                <o:lock v:ext="edit" aspectratio="f"/>
              </v:shape>
            </w:pict>
          </mc:Fallback>
        </mc:AlternateContent>
      </w:r>
      <w:r>
        <w:rPr>
          <w:rFonts w:hint="eastAsia" w:asciiTheme="minorEastAsia" w:hAnsiTheme="minorEastAsia" w:eastAsiaTheme="minorEastAsia"/>
          <w:sz w:val="22"/>
          <w:szCs w:val="22"/>
        </w:rPr>
        <w:t>（3）受热面蒸发率（蒸汽锅炉）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r>
        <w:rPr>
          <w:rFonts w:hint="eastAsia" w:asciiTheme="minorEastAsia" w:hAnsiTheme="minorEastAsia" w:eastAsiaTheme="minorEastAsia"/>
          <w:color w:val="FF0000"/>
          <w:sz w:val="22"/>
          <w:szCs w:val="22"/>
          <w:bdr w:val="single" w:color="auto" w:sz="4" w:space="0"/>
        </w:rPr>
        <w:t xml:space="preserve">反映锅炉工作强度的指标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受热面发热率（热水锅炉）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（4）锅炉热效率 （</w:t>
      </w:r>
      <w:r>
        <w:rPr>
          <w:rFonts w:hint="eastAsia" w:asciiTheme="minorEastAsia" w:hAnsiTheme="minorEastAsia" w:eastAsiaTheme="minorEastAsia"/>
          <w:color w:val="FF0000"/>
          <w:sz w:val="22"/>
          <w:szCs w:val="22"/>
          <w:bdr w:val="single" w:color="auto" w:sz="4" w:space="0"/>
        </w:rPr>
        <w:t>锅炉热经济性的指标</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关于钢材消耗率、锅炉可靠性：钢材消耗率：是指锅炉单位蒸发量所耗用的钢材量，单位为t/t·h。</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锅炉可靠性：锅炉可靠性一般用五项指标考核——</w:t>
      </w:r>
      <w:r>
        <w:rPr>
          <w:rFonts w:hint="eastAsia" w:asciiTheme="minorEastAsia" w:hAnsiTheme="minorEastAsia" w:eastAsiaTheme="minorEastAsia"/>
          <w:color w:val="FF0000"/>
          <w:sz w:val="22"/>
          <w:szCs w:val="22"/>
          <w:bdr w:val="single" w:color="auto" w:sz="4" w:space="0"/>
        </w:rPr>
        <w:t>①运行可用率②等效可用率③容量系数④强迫停运率⑤出力系数</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风力发电设备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mc:AlternateContent>
          <mc:Choice Requires="wps">
            <w:drawing>
              <wp:anchor distT="0" distB="0" distL="114300" distR="114300" simplePos="0" relativeHeight="251676672" behindDoc="0" locked="0" layoutInCell="1" allowOverlap="1">
                <wp:simplePos x="0" y="0"/>
                <wp:positionH relativeFrom="column">
                  <wp:posOffset>1694180</wp:posOffset>
                </wp:positionH>
                <wp:positionV relativeFrom="paragraph">
                  <wp:posOffset>-1270</wp:posOffset>
                </wp:positionV>
                <wp:extent cx="228600" cy="638175"/>
                <wp:effectExtent l="38100" t="4445" r="0" b="5080"/>
                <wp:wrapNone/>
                <wp:docPr id="8" name="左大括号 8"/>
                <wp:cNvGraphicFramePr/>
                <a:graphic xmlns:a="http://schemas.openxmlformats.org/drawingml/2006/main">
                  <a:graphicData uri="http://schemas.microsoft.com/office/word/2010/wordprocessingShape">
                    <wps:wsp>
                      <wps:cNvSpPr/>
                      <wps:spPr>
                        <a:xfrm>
                          <a:off x="0" y="0"/>
                          <a:ext cx="228600" cy="6381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133.4pt;margin-top:-0.1pt;height:50.25pt;width:18pt;z-index:251676672;v-text-anchor:middle;mso-width-relative:page;mso-height-relative:page;" filled="f" stroked="t" coordsize="21600,21600" o:gfxdata="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P/7vb&#10;2AAAAAkBAAAPAAAAAAAAAAEAIAAAACIAAABkcnMvZG93bnJldi54bWxQSwECFAAUAAAACACHTuJA&#10;dKiN01oCAACGBAAADgAAAAAAAAABACAAAAAnAQAAZHJzL2Uyb0RvYy54bWxQSwUGAAAAAAYABgBZ&#10;AQAA8wUAAAAA&#10;" adj="644,10800">
                <v:fill on="f" focussize="0,0"/>
                <v:stroke weight="0.5pt" color="#5B9BD5 [3204]" miterlimit="8" joinstyle="miter"/>
                <v:imagedata o:title=""/>
                <o:lock v:ext="edit" aspectratio="f"/>
              </v:shape>
            </w:pict>
          </mc:Fallback>
        </mc:AlternateContent>
      </w:r>
      <w:r>
        <w:rPr>
          <w:rFonts w:hint="eastAsia" w:asciiTheme="minorEastAsia" w:hAnsiTheme="minorEastAsia" w:eastAsiaTheme="minorEastAsia"/>
          <w:sz w:val="22"/>
          <w:szCs w:val="22"/>
        </w:rPr>
        <w:t xml:space="preserve">                               按安装场地分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1.风力发电设备的分类          按叶片数量分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按驱动方式分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按驱动方式分为：直驱式风电机组、双馈式风电机组、风力发电设备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直驱式风电机组：</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anchor distT="0" distB="0" distL="114300" distR="114300" simplePos="0" relativeHeight="251678720" behindDoc="1" locked="0" layoutInCell="1" allowOverlap="1">
            <wp:simplePos x="0" y="0"/>
            <wp:positionH relativeFrom="column">
              <wp:posOffset>141605</wp:posOffset>
            </wp:positionH>
            <wp:positionV relativeFrom="paragraph">
              <wp:posOffset>29845</wp:posOffset>
            </wp:positionV>
            <wp:extent cx="2552065" cy="1961515"/>
            <wp:effectExtent l="0" t="0" r="635" b="635"/>
            <wp:wrapThrough wrapText="bothSides">
              <wp:wrapPolygon>
                <wp:start x="0" y="0"/>
                <wp:lineTo x="0" y="21397"/>
                <wp:lineTo x="21444" y="21397"/>
                <wp:lineTo x="21444" y="0"/>
                <wp:lineTo x="0" y="0"/>
              </wp:wrapPolygon>
            </wp:wrapThrough>
            <wp:docPr id="14" name="图片 3" descr="C:\Users\lisa\AppData\Roaming\Tencent\Users\410126737\QQ\WinTemp\RichOle\3OYJC3A~U0FHQTS(H3SD1IU.png"/>
            <wp:cNvGraphicFramePr/>
            <a:graphic xmlns:a="http://schemas.openxmlformats.org/drawingml/2006/main">
              <a:graphicData uri="http://schemas.openxmlformats.org/drawingml/2006/picture">
                <pic:pic xmlns:pic="http://schemas.openxmlformats.org/drawingml/2006/picture">
                  <pic:nvPicPr>
                    <pic:cNvPr id="14" name="图片 3" descr="C:\Users\lisa\AppData\Roaming\Tencent\Users\410126737\QQ\WinTemp\RichOle\3OYJC3A~U0FHQTS(H3SD1IU.png"/>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52065" cy="1961515"/>
                    </a:xfrm>
                    <a:prstGeom prst="rect">
                      <a:avLst/>
                    </a:prstGeom>
                    <a:noFill/>
                    <a:ln>
                      <a:noFill/>
                    </a:ln>
                  </pic:spPr>
                </pic:pic>
              </a:graphicData>
            </a:graphic>
          </wp:anchor>
        </w:drawing>
      </w:r>
    </w:p>
    <w:p>
      <w:pPr>
        <w:adjustRightInd w:val="0"/>
        <w:snapToGrid w:val="0"/>
        <w:spacing w:line="312" w:lineRule="auto"/>
        <w:ind w:firstLine="440" w:firstLineChars="200"/>
        <w:rPr>
          <w:rFonts w:asciiTheme="minorEastAsia" w:hAnsiTheme="minorEastAsia" w:eastAsiaTheme="minorEastAsia"/>
          <w:sz w:val="22"/>
          <w:szCs w:val="22"/>
        </w:rPr>
      </w:pP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直驱式风电机组</w:t>
      </w:r>
      <w:r>
        <w:rPr>
          <w:rFonts w:hint="eastAsia" w:asciiTheme="minorEastAsia" w:hAnsiTheme="minorEastAsia" w:eastAsiaTheme="minorEastAsia"/>
          <w:color w:val="FF0000"/>
          <w:sz w:val="22"/>
          <w:szCs w:val="22"/>
          <w:bdr w:val="single" w:color="auto" w:sz="4" w:space="0"/>
        </w:rPr>
        <w:t>没有齿轮箱</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降低了风机机械故障率。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发电机位于机舱和轮毂之间        </w:t>
      </w:r>
    </w:p>
    <w:p>
      <w:pPr>
        <w:adjustRightInd w:val="0"/>
        <w:snapToGrid w:val="0"/>
        <w:spacing w:line="312" w:lineRule="auto"/>
        <w:ind w:firstLine="440" w:firstLineChars="200"/>
        <w:rPr>
          <w:rFonts w:asciiTheme="minorEastAsia" w:hAnsiTheme="minorEastAsia" w:eastAsiaTheme="minorEastAsia"/>
          <w:sz w:val="22"/>
          <w:szCs w:val="22"/>
        </w:rPr>
      </w:pPr>
    </w:p>
    <w:p>
      <w:pPr>
        <w:adjustRightInd w:val="0"/>
        <w:snapToGrid w:val="0"/>
        <w:spacing w:line="312" w:lineRule="auto"/>
        <w:ind w:firstLine="440" w:firstLineChars="200"/>
        <w:rPr>
          <w:rFonts w:asciiTheme="minorEastAsia" w:hAnsiTheme="minorEastAsia" w:eastAsiaTheme="minorEastAsia"/>
          <w:sz w:val="22"/>
          <w:szCs w:val="22"/>
        </w:rPr>
      </w:pP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直驱式发电机永磁材料在震动、冲击、高温情况下容易出现失磁现象。</w:t>
      </w:r>
      <w:r>
        <w:rPr>
          <w:rFonts w:hint="eastAsia" w:asciiTheme="minorEastAsia" w:hAnsiTheme="minorEastAsia" w:eastAsiaTheme="minorEastAsia"/>
          <w:color w:val="FF0000"/>
          <w:sz w:val="22"/>
          <w:szCs w:val="22"/>
          <w:bdr w:val="single" w:color="auto" w:sz="4" w:space="0"/>
        </w:rPr>
        <w:t>由于永磁材料存在永久的强磁性，无法在现场条件下检修，所以一旦出现问题只能返厂维修</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双馈式风电机组：</w:t>
      </w:r>
    </w:p>
    <w:p>
      <w:pPr>
        <w:adjustRightInd w:val="0"/>
        <w:snapToGrid w:val="0"/>
        <w:spacing w:line="312" w:lineRule="auto"/>
        <w:ind w:left="720" w:firstLine="440" w:firstLineChars="200"/>
        <w:jc w:val="left"/>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419350" cy="1981200"/>
            <wp:effectExtent l="0" t="0" r="0" b="0"/>
            <wp:docPr id="22" name="图片 4" descr="C:\Users\lisa\AppData\Roaming\Tencent\Users\410126737\QQ\WinTemp\RichOle\$DS3NDP2LQ0O~8AN_W2~2JC.png"/>
            <wp:cNvGraphicFramePr/>
            <a:graphic xmlns:a="http://schemas.openxmlformats.org/drawingml/2006/main">
              <a:graphicData uri="http://schemas.openxmlformats.org/drawingml/2006/picture">
                <pic:pic xmlns:pic="http://schemas.openxmlformats.org/drawingml/2006/picture">
                  <pic:nvPicPr>
                    <pic:cNvPr id="22" name="图片 4" descr="C:\Users\lisa\AppData\Roaming\Tencent\Users\410126737\QQ\WinTemp\RichOle\$DS3NDP2LQ0O~8AN_W2~2JC.pn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21995" cy="1983366"/>
                    </a:xfrm>
                    <a:prstGeom prst="rect">
                      <a:avLst/>
                    </a:prstGeom>
                    <a:noFill/>
                    <a:ln>
                      <a:noFill/>
                    </a:ln>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双馈式机组是在</w:t>
      </w:r>
      <w:r>
        <w:rPr>
          <w:rFonts w:hint="eastAsia" w:asciiTheme="minorEastAsia" w:hAnsiTheme="minorEastAsia" w:eastAsiaTheme="minorEastAsia"/>
          <w:color w:val="FF0000"/>
          <w:sz w:val="22"/>
          <w:szCs w:val="22"/>
          <w:bdr w:val="single" w:color="auto" w:sz="4" w:space="0"/>
        </w:rPr>
        <w:t>叶轮与发电机之间增加了变速箱</w:t>
      </w:r>
      <w:r>
        <w:rPr>
          <w:rFonts w:hint="eastAsia" w:asciiTheme="minorEastAsia" w:hAnsiTheme="minorEastAsia" w:eastAsiaTheme="minorEastAsia"/>
          <w:sz w:val="22"/>
          <w:szCs w:val="22"/>
        </w:rPr>
        <w:t>，避免了发电机直接与叶轮直接连接而增加叶片的冲击载荷；</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双馈式风电机组：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按风叶的可调性分为：定浆距风电机组和变浆距风电机组。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定浆距风电机组通过</w:t>
      </w:r>
      <w:r>
        <w:rPr>
          <w:rFonts w:hint="eastAsia" w:asciiTheme="minorEastAsia" w:hAnsiTheme="minorEastAsia" w:eastAsiaTheme="minorEastAsia"/>
          <w:color w:val="FF0000"/>
          <w:sz w:val="22"/>
          <w:szCs w:val="22"/>
          <w:bdr w:val="single" w:color="auto" w:sz="4" w:space="0"/>
        </w:rPr>
        <w:t>叶尖扰流器（即风轮制动）</w:t>
      </w:r>
      <w:r>
        <w:rPr>
          <w:rFonts w:hint="eastAsia" w:asciiTheme="minorEastAsia" w:hAnsiTheme="minorEastAsia" w:eastAsiaTheme="minorEastAsia"/>
          <w:sz w:val="22"/>
          <w:szCs w:val="22"/>
        </w:rPr>
        <w:t>来实现极端情况下的安全停机问题。</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风力发电机组的性能：风力发电机组是将风能转化为电能的设备。风力发电机组的性能参数很多，</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其中</w:t>
      </w:r>
      <w:r>
        <w:rPr>
          <w:rFonts w:hint="eastAsia" w:asciiTheme="minorEastAsia" w:hAnsiTheme="minorEastAsia" w:eastAsiaTheme="minorEastAsia"/>
          <w:bCs/>
          <w:color w:val="FF0000"/>
          <w:sz w:val="22"/>
          <w:szCs w:val="22"/>
          <w:bdr w:val="single" w:color="auto" w:sz="4" w:space="0"/>
        </w:rPr>
        <w:t>额定功率</w:t>
      </w:r>
      <w:r>
        <w:rPr>
          <w:rFonts w:hint="eastAsia" w:asciiTheme="minorEastAsia" w:hAnsiTheme="minorEastAsia" w:eastAsiaTheme="minorEastAsia"/>
          <w:sz w:val="22"/>
          <w:szCs w:val="22"/>
        </w:rPr>
        <w:t>和</w:t>
      </w:r>
      <w:r>
        <w:rPr>
          <w:rFonts w:hint="eastAsia" w:asciiTheme="minorEastAsia" w:hAnsiTheme="minorEastAsia" w:eastAsiaTheme="minorEastAsia"/>
          <w:bCs/>
          <w:color w:val="FF0000"/>
          <w:sz w:val="22"/>
          <w:szCs w:val="22"/>
          <w:bdr w:val="single" w:color="auto" w:sz="4" w:space="0"/>
        </w:rPr>
        <w:t>叶轮直径</w:t>
      </w:r>
      <w:r>
        <w:rPr>
          <w:rFonts w:hint="eastAsia" w:asciiTheme="minorEastAsia" w:hAnsiTheme="minorEastAsia" w:eastAsiaTheme="minorEastAsia"/>
          <w:sz w:val="22"/>
          <w:szCs w:val="22"/>
        </w:rPr>
        <w:t>是风力发电机组的最重要的参数。目前，我国风电场普遍采用的主流机型为功率1.5MW和2.0MW的风电机组。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光伏发电设备：光伏发电系统（PV System）是将太阳能转换成电能的发电系统，利用的是光生伏特效应。</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光伏发电系统的分类</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（1）独立光伏发电系统</w:t>
            </w:r>
          </w:p>
        </w:tc>
        <w:tc>
          <w:tcPr>
            <w:tcW w:w="4934" w:type="dxa"/>
          </w:tcPr>
          <w:p>
            <w:pPr>
              <w:adjustRightInd w:val="0"/>
              <w:snapToGrid w:val="0"/>
              <w:rPr>
                <w:rFonts w:asciiTheme="minorEastAsia" w:hAnsiTheme="minorEastAsia"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（2）并网光伏发电系统</w:t>
            </w:r>
          </w:p>
        </w:tc>
        <w:tc>
          <w:tcPr>
            <w:tcW w:w="4934"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集中式大型并网光伏电站</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分散式小型并网光伏电站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8" w:type="dxa"/>
            <w:gridSpan w:val="2"/>
          </w:tcPr>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（3）分布式光伏发电系统</w:t>
            </w:r>
          </w:p>
          <w:p>
            <w:pPr>
              <w:adjustRightInd w:val="0"/>
              <w:snapToGrid w:val="0"/>
              <w:rPr>
                <w:rFonts w:asciiTheme="minorEastAsia" w:hAnsiTheme="minorEastAsia" w:eastAsiaTheme="minorEastAsia"/>
                <w:sz w:val="22"/>
                <w:szCs w:val="22"/>
              </w:rPr>
            </w:pPr>
            <w:r>
              <w:rPr>
                <w:rFonts w:hint="eastAsia" w:asciiTheme="minorEastAsia" w:hAnsiTheme="minorEastAsia" w:eastAsiaTheme="minorEastAsia"/>
                <w:sz w:val="22"/>
                <w:szCs w:val="22"/>
              </w:rPr>
              <w:t>又称分散式发电或分布式供能，是在用户现场或靠近用电现场布置较小的光伏发电供电系统。</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光伏发电系统的性能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光伏发电的特点</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优点</w:t>
            </w:r>
          </w:p>
        </w:tc>
        <w:tc>
          <w:tcPr>
            <w:tcW w:w="6925"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无资源枯竭危险，能源质量高。</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安全可靠，无噪声，无污染排放。</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不受资源分布地域的限制，可利用建筑屋面的优势；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缺点</w:t>
            </w:r>
          </w:p>
        </w:tc>
        <w:tc>
          <w:tcPr>
            <w:tcW w:w="6925"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照射的能量分布密度小，即要占用巨大面积。</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获得的能源受季节、昼夜及阴晴等气象条件的影响较大。</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相对于火力发电，发电机会成本高。</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有资料表明，发电成本或火电成本的2倍。</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光伏板制的制造过程不环保。</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石油化工设备的分类</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静置设备</w:t>
            </w:r>
          </w:p>
        </w:tc>
        <w:tc>
          <w:tcPr>
            <w:tcW w:w="6925"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按设计压力分、按制造材料分</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按设备在生产工艺过程中作用分：容器、反应器、塔设备、换热器、储罐等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动设备</w:t>
            </w:r>
          </w:p>
        </w:tc>
        <w:tc>
          <w:tcPr>
            <w:tcW w:w="6925"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按动设备在生产工艺过程中的原理分：压缩机、粉碎设备、混合设备、分离设备、制冷设备、干燥设备、包装设备、输送设备、储运设备、成型设备</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动设备的性能主要由其</w:t>
      </w:r>
      <w:r>
        <w:rPr>
          <w:rFonts w:hint="eastAsia" w:asciiTheme="minorEastAsia" w:hAnsiTheme="minorEastAsia" w:eastAsiaTheme="minorEastAsia"/>
          <w:color w:val="FF0000"/>
          <w:sz w:val="22"/>
          <w:szCs w:val="22"/>
          <w:bdr w:val="single" w:color="auto" w:sz="4" w:space="0"/>
        </w:rPr>
        <w:t>功能</w:t>
      </w:r>
      <w:r>
        <w:rPr>
          <w:rFonts w:hint="eastAsia" w:asciiTheme="minorEastAsia" w:hAnsiTheme="minorEastAsia" w:eastAsiaTheme="minorEastAsia"/>
          <w:sz w:val="22"/>
          <w:szCs w:val="22"/>
        </w:rPr>
        <w:t>来决定的。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石油化工设备——静置设备</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换热器 ：根据冷、热流体热量交换的原理和方式不同可分为——间壁式、混合式、蓄热式，间壁式换热器应用最多。</w:t>
      </w:r>
      <w:r>
        <w:rPr>
          <w:rFonts w:hint="eastAsia" w:asciiTheme="minorEastAsia" w:hAnsiTheme="minorEastAsia" w:eastAsiaTheme="minorEastAsia"/>
          <w:color w:val="FF0000"/>
          <w:sz w:val="22"/>
          <w:szCs w:val="22"/>
          <w:bdr w:val="single" w:color="auto" w:sz="4" w:space="0"/>
        </w:rPr>
        <w:t>间壁式</w:t>
      </w:r>
      <w:r>
        <w:rPr>
          <w:rFonts w:hint="eastAsia" w:asciiTheme="minorEastAsia" w:hAnsiTheme="minorEastAsia" w:eastAsiaTheme="minorEastAsia"/>
          <w:sz w:val="22"/>
          <w:szCs w:val="22"/>
        </w:rPr>
        <w:t>换热器是工业制造最为广泛应用的一类换热器。间壁式换热器按照传热形状与结构特点可分为——</w:t>
      </w:r>
      <w:r>
        <w:rPr>
          <w:rFonts w:hint="eastAsia" w:asciiTheme="minorEastAsia" w:hAnsiTheme="minorEastAsia" w:eastAsiaTheme="minorEastAsia"/>
          <w:color w:val="FF0000"/>
          <w:sz w:val="22"/>
          <w:szCs w:val="22"/>
          <w:bdr w:val="single" w:color="auto" w:sz="4" w:space="0"/>
        </w:rPr>
        <w:t>管式换热器、板面式换热器、扩展表面式换热器</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冶炼设备的分类和性能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冶金设备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建材设备的分类和性能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矿业设备的分类和性能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冶金设备和建材设备都有——</w:t>
      </w:r>
      <w:r>
        <w:rPr>
          <w:rFonts w:hint="eastAsia" w:asciiTheme="minorEastAsia" w:hAnsiTheme="minorEastAsia" w:eastAsiaTheme="minorEastAsia"/>
          <w:color w:val="FF0000"/>
          <w:sz w:val="22"/>
          <w:szCs w:val="22"/>
          <w:bdr w:val="single" w:color="auto" w:sz="4" w:space="0"/>
        </w:rPr>
        <w:t>耐火材料设备</w:t>
      </w:r>
      <w:r>
        <w:rPr>
          <w:rFonts w:hint="eastAsia" w:asciiTheme="minorEastAsia" w:hAnsiTheme="minorEastAsia" w:eastAsiaTheme="minorEastAsia"/>
          <w:sz w:val="22"/>
          <w:szCs w:val="22"/>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建材设备：水泥设备，水泥生产的“一窑三磨”——回转窑、生料磨、煤磨、水泥磨。</w:t>
      </w:r>
    </w:p>
    <w:p>
      <w:pPr>
        <w:adjustRightInd w:val="0"/>
        <w:snapToGrid w:val="0"/>
        <w:spacing w:line="312" w:lineRule="auto"/>
        <w:rPr>
          <w:rFonts w:asciiTheme="minorEastAsia" w:hAnsiTheme="minorEastAsia" w:eastAsiaTheme="minorEastAsia"/>
          <w:sz w:val="22"/>
          <w:szCs w:val="22"/>
        </w:rPr>
      </w:pPr>
      <w:r>
        <w:rPr>
          <w:rFonts w:hint="eastAsia"/>
        </w:rPr>
        <w:t>水泥设备主要参数：</w:t>
      </w:r>
      <w:r>
        <w:rPr>
          <w:rFonts w:hint="eastAsia"/>
          <w:color w:val="FF0000"/>
          <w:bdr w:val="single" w:color="auto" w:sz="4" w:space="0"/>
        </w:rPr>
        <w:t>孰料t/d</w:t>
      </w:r>
      <w:r>
        <w:rPr>
          <w:rFonts w:hint="eastAsia"/>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玻璃设备 ：当前“浮法”工艺式玻璃生产的主要工艺。浮法玻璃生产线主要工艺设备有：玻璃熔窑、锡槽、退火窑、冷端的切装系统。其中，</w:t>
      </w:r>
      <w:r>
        <w:rPr>
          <w:rFonts w:hint="eastAsia" w:asciiTheme="minorEastAsia" w:hAnsiTheme="minorEastAsia" w:eastAsiaTheme="minorEastAsia"/>
          <w:color w:val="FF0000"/>
          <w:sz w:val="22"/>
          <w:szCs w:val="22"/>
          <w:bdr w:val="single" w:color="auto" w:sz="4" w:space="0"/>
        </w:rPr>
        <w:t>玻璃熔窑、锡槽、退火窑</w:t>
      </w:r>
      <w:r>
        <w:rPr>
          <w:rFonts w:hint="eastAsia" w:asciiTheme="minorEastAsia" w:hAnsiTheme="minorEastAsia" w:eastAsiaTheme="minorEastAsia"/>
          <w:sz w:val="22"/>
          <w:szCs w:val="22"/>
        </w:rPr>
        <w:t>是浮法玻璃生产三大热工设备。熔窑，为自立式结构锡槽，是浮法玻璃生产的关键设备，也是成形设备。玻璃生产线的主要参数：</w:t>
      </w:r>
      <w:r>
        <w:rPr>
          <w:rFonts w:hint="eastAsia" w:asciiTheme="minorEastAsia" w:hAnsiTheme="minorEastAsia" w:eastAsiaTheme="minorEastAsia"/>
          <w:color w:val="FF0000"/>
          <w:sz w:val="22"/>
          <w:szCs w:val="22"/>
          <w:bdr w:val="single" w:color="auto" w:sz="4" w:space="0"/>
        </w:rPr>
        <w:t>熔化量t/d</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电气设备的分类和性能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电动机的分类和性能：按结构及工作原理分为——交流异步电动机、交流同步电动机、直流电动机。</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变压器的分类和性能</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电气及成套装置的分类和性能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电动机的性能         阅读熟悉</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467"/>
        <w:gridCol w:w="2467"/>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性能</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优点</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Arial" w:asciiTheme="minorEastAsia" w:hAnsiTheme="minorEastAsia" w:eastAsiaTheme="minorEastAsia"/>
                <w:color w:val="FF0000"/>
                <w:kern w:val="24"/>
                <w:sz w:val="22"/>
                <w:szCs w:val="22"/>
                <w:bdr w:val="single" w:color="auto" w:sz="4" w:space="0"/>
              </w:rPr>
              <w:t>同步</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电动机</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拖动恒速运转的</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大中型低速机械（旧教材内容了解即可）</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转速恒定</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功率因素可调（旧教材内容了解即可）</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结构较复杂、</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价格较贵、启动麻烦（旧教材内容了解即可）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Arial" w:asciiTheme="minorEastAsia" w:hAnsiTheme="minorEastAsia" w:eastAsiaTheme="minorEastAsia"/>
                <w:color w:val="FF0000"/>
                <w:kern w:val="24"/>
                <w:sz w:val="22"/>
                <w:szCs w:val="22"/>
                <w:bdr w:val="single" w:color="auto" w:sz="4" w:space="0"/>
              </w:rPr>
              <w:t>异步</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电动机</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是现代生产和生活</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使用最广泛的</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电动机</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结构简单、</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制造容易、</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价格低、</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运行可靠、</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维护方便、</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坚固耐用；</w:t>
            </w:r>
          </w:p>
        </w:tc>
        <w:tc>
          <w:tcPr>
            <w:tcW w:w="2467" w:type="dxa"/>
            <w:vAlign w:val="center"/>
          </w:tcPr>
          <w:p>
            <w:pPr>
              <w:adjustRightInd w:val="0"/>
              <w:snapToGrid w:val="0"/>
              <w:jc w:val="center"/>
              <w:rPr>
                <w:rFonts w:cs="Arial" w:asciiTheme="minorEastAsia" w:hAnsiTheme="minorEastAsia"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Arial" w:asciiTheme="minorEastAsia" w:hAnsiTheme="minorEastAsia" w:eastAsiaTheme="minorEastAsia"/>
                <w:color w:val="FF0000"/>
                <w:kern w:val="24"/>
                <w:sz w:val="22"/>
                <w:szCs w:val="22"/>
                <w:bdr w:val="single" w:color="auto" w:sz="4" w:space="0"/>
              </w:rPr>
              <w:t>直流</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电动机</w:t>
            </w:r>
          </w:p>
        </w:tc>
        <w:tc>
          <w:tcPr>
            <w:tcW w:w="2467" w:type="dxa"/>
            <w:vAlign w:val="center"/>
          </w:tcPr>
          <w:p>
            <w:pPr>
              <w:pStyle w:val="4"/>
              <w:adjustRightInd w:val="0"/>
              <w:snapToGrid w:val="0"/>
              <w:spacing w:before="0" w:beforeAutospacing="0" w:after="0" w:afterAutospacing="0"/>
              <w:ind w:firstLine="440" w:firstLineChars="20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广泛用于需要</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经常启动并调速的电气装置中</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如，机床、扎钢机、</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电力机车</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较大的启动转矩良好的启动、制动性能</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在较宽的范围内平滑调速</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结构复杂、价格高</w:t>
            </w:r>
          </w:p>
        </w:tc>
      </w:tr>
    </w:tbl>
    <w:p>
      <w:pPr>
        <w:adjustRightInd w:val="0"/>
        <w:snapToGrid w:val="0"/>
        <w:spacing w:line="312" w:lineRule="auto"/>
        <w:ind w:firstLine="420" w:firstLineChars="200"/>
      </w:pPr>
      <w:r>
        <w:rPr>
          <w:rFonts w:hint="eastAsia"/>
          <w:highlight w:val="yellow"/>
        </w:rPr>
        <w:t>【</w:t>
      </w:r>
      <w:r>
        <w:rPr>
          <w:rFonts w:hint="eastAsia"/>
          <w:b/>
          <w:highlight w:val="yellow"/>
        </w:rPr>
        <w:t>提示</w:t>
      </w:r>
      <w:r>
        <w:rPr>
          <w:rFonts w:hint="eastAsia"/>
          <w:highlight w:val="yellow"/>
        </w:rPr>
        <w:t>】</w:t>
      </w:r>
      <w:r>
        <w:rPr>
          <w:rFonts w:hint="eastAsia"/>
          <w:b/>
          <w:highlight w:val="yellow"/>
        </w:rPr>
        <w:t>此考点需要重点理解电动机三个类别的优缺点对比，从中找出出题的关键点，可结合历年的考试真题进行总结。属于必会点。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变压器的性能：变压器的性能由多种参数决定，其主要包括（2013多选） </w:t>
      </w:r>
      <w:r>
        <w:rPr>
          <w:rFonts w:hint="eastAsia" w:asciiTheme="minorEastAsia" w:hAnsiTheme="minorEastAsia" w:eastAsiaTheme="minorEastAsia"/>
          <w:color w:val="FF0000"/>
          <w:sz w:val="22"/>
          <w:szCs w:val="22"/>
          <w:bdr w:val="single" w:color="auto" w:sz="4" w:space="0"/>
        </w:rPr>
        <w:t>工作频率、额定功率、额定电压、电压比、效率、空载电流、空载损耗、绝缘电阻</w:t>
      </w:r>
      <w:r>
        <w:rPr>
          <w:rFonts w:hint="eastAsia" w:asciiTheme="minorEastAsia" w:hAnsiTheme="minorEastAsia" w:eastAsiaTheme="minorEastAsia"/>
          <w:sz w:val="22"/>
          <w:szCs w:val="22"/>
        </w:rPr>
        <w:t>。（变压器）工作频率 ，</w:t>
      </w:r>
      <w:r>
        <w:rPr>
          <w:rFonts w:hint="eastAsia" w:asciiTheme="minorEastAsia" w:hAnsiTheme="minorEastAsia" w:eastAsiaTheme="minorEastAsia"/>
          <w:color w:val="FF0000"/>
          <w:sz w:val="22"/>
          <w:szCs w:val="22"/>
          <w:bdr w:val="single" w:color="auto" w:sz="4" w:space="0"/>
        </w:rPr>
        <w:t>变压器铁芯损耗与频率成正比关系</w:t>
      </w:r>
      <w:r>
        <w:rPr>
          <w:rFonts w:hint="eastAsia" w:asciiTheme="minorEastAsia" w:hAnsiTheme="minorEastAsia" w:eastAsiaTheme="minorEastAsia"/>
          <w:sz w:val="22"/>
          <w:szCs w:val="22"/>
        </w:rPr>
        <w:t>，所以应根据</w:t>
      </w:r>
      <w:r>
        <w:rPr>
          <w:rFonts w:hint="eastAsia" w:asciiTheme="minorEastAsia" w:hAnsiTheme="minorEastAsia" w:eastAsiaTheme="minorEastAsia"/>
          <w:color w:val="FF0000"/>
          <w:sz w:val="22"/>
          <w:szCs w:val="22"/>
          <w:bdr w:val="single" w:color="auto" w:sz="4" w:space="0"/>
        </w:rPr>
        <w:t>使用频率</w:t>
      </w:r>
      <w:r>
        <w:rPr>
          <w:rFonts w:hint="eastAsia" w:asciiTheme="minorEastAsia" w:hAnsiTheme="minorEastAsia" w:eastAsiaTheme="minorEastAsia"/>
          <w:sz w:val="22"/>
          <w:szCs w:val="22"/>
        </w:rPr>
        <w:t>来设计和使用变压器。这个频率称为工作频率。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电器的分类  </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1"/>
        <w:gridCol w:w="6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1"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开关电器</w:t>
            </w:r>
          </w:p>
        </w:tc>
        <w:tc>
          <w:tcPr>
            <w:tcW w:w="6217"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断路器、隔离开关、负荷开关、接地开关等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1"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保护电器</w:t>
            </w:r>
          </w:p>
        </w:tc>
        <w:tc>
          <w:tcPr>
            <w:tcW w:w="6217"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熔断器、避雷器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1"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控制电器</w:t>
            </w:r>
          </w:p>
        </w:tc>
        <w:tc>
          <w:tcPr>
            <w:tcW w:w="6217"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主令电器、接触器、继电器、启动器、控制器等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1"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限流电器</w:t>
            </w:r>
          </w:p>
        </w:tc>
        <w:tc>
          <w:tcPr>
            <w:tcW w:w="6217"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电抗器、电阻器等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51"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测量电器</w:t>
            </w:r>
          </w:p>
        </w:tc>
        <w:tc>
          <w:tcPr>
            <w:tcW w:w="6217"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电压、电流、电容互感器等</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高压断路器（高压开关）是变电所主要的电力控制设备，具有灭弧特性；当系统正常运行时，它能切断和接通线路及各种电气设备的空载和负载电流；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当系统发生故障时，它和</w:t>
      </w:r>
      <w:r>
        <w:rPr>
          <w:rFonts w:hint="eastAsia" w:asciiTheme="minorEastAsia" w:hAnsiTheme="minorEastAsia" w:eastAsiaTheme="minorEastAsia"/>
          <w:color w:val="FF0000"/>
          <w:sz w:val="22"/>
          <w:szCs w:val="22"/>
          <w:bdr w:val="single" w:color="auto" w:sz="4" w:space="0"/>
        </w:rPr>
        <w:t>继电保护配合</w:t>
      </w:r>
      <w:r>
        <w:rPr>
          <w:rFonts w:hint="eastAsia" w:asciiTheme="minorEastAsia" w:hAnsiTheme="minorEastAsia" w:eastAsiaTheme="minorEastAsia"/>
          <w:sz w:val="22"/>
          <w:szCs w:val="22"/>
        </w:rPr>
        <w:t>，能迅速切断故障电流，以防止扩大事故范围。高压断路器用途有：</w:t>
      </w:r>
      <w:r>
        <w:rPr>
          <w:rFonts w:hint="eastAsia" w:asciiTheme="minorEastAsia" w:hAnsiTheme="minorEastAsia" w:eastAsiaTheme="minorEastAsia"/>
          <w:color w:val="FF0000"/>
          <w:sz w:val="22"/>
          <w:szCs w:val="22"/>
          <w:bdr w:val="single" w:color="auto" w:sz="4" w:space="0"/>
        </w:rPr>
        <w:t>控制作用；保护作用；安全隔离作用</w:t>
      </w:r>
      <w:r>
        <w:rPr>
          <w:rFonts w:hint="eastAsia" w:asciiTheme="minorEastAsia" w:hAnsiTheme="minorEastAsia" w:eastAsiaTheme="minorEastAsia"/>
          <w:sz w:val="22"/>
          <w:szCs w:val="22"/>
        </w:rPr>
        <w:t>。（注意：高压断路器无“调节”作用）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1H411020机电工程常用工程设备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【例题1·单选】输送设备工作特点是物品与推动件分别运动的是（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A.带式输送机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B.斗式输送机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C.气力输送机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D.刮板输送机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【解析】题干“输送设备工作特点是物品与推动件分别运动”表述的是无挠性牵引件输送设备，故，应该选项C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【例题2·单选】反映热水锅炉工作强度指标的是（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A.温度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B.受热面的蒸发率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C.受热面的发热率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D.热效率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【解析】选项B，是蒸汽锅炉的工作强度指标；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选项D是锅炉经济性指标。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【例题3·单选】 （   ）没有齿轮箱，降低了风机机械故障。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 陆上风电机组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 单叶片风电机组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 直驱式风电机组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 双馈式风电机组</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【例题4·单选】定浆距风机当风速大于额定风速时，通过（  ）来实现极端情况下的安全停机。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A.变速系统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B.叶尖扰流器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C.偏航系统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D.轮毂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【例题5·单选】以下换热器不属于工业制造广泛应用的是（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 管式换热器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 板面式换热器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 扩展表面式换热器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 蓄热式换热器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【解析】间壁式换热器广泛应用，选项ABC属于间壁式换热器。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【例题6·单选】变压器的设计和使用应根据（   ）。</w:t>
      </w:r>
    </w:p>
    <w:p>
      <w:pPr>
        <w:tabs>
          <w:tab w:val="left" w:pos="2865"/>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A.频率    </w:t>
      </w:r>
    </w:p>
    <w:p>
      <w:pPr>
        <w:tabs>
          <w:tab w:val="left" w:pos="2865"/>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B.损耗</w:t>
      </w:r>
      <w:r>
        <w:rPr>
          <w:rFonts w:asciiTheme="minorEastAsia" w:hAnsiTheme="minorEastAsia" w:eastAsiaTheme="minorEastAsia"/>
          <w:sz w:val="22"/>
          <w:szCs w:val="22"/>
        </w:rPr>
        <w:tab/>
      </w:r>
    </w:p>
    <w:p>
      <w:pPr>
        <w:tabs>
          <w:tab w:val="left" w:pos="2865"/>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C.电压      </w:t>
      </w:r>
    </w:p>
    <w:p>
      <w:pPr>
        <w:tabs>
          <w:tab w:val="left" w:pos="2865"/>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D.电流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【例题7·单选】以下电器属于测量电器的是（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A.断路器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B.电流互感器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C.熔断器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D.电抗器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【解析】选项A，属于开关电器；选项C，属于保护电器；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选项D，属于限流电器。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【例题8·单选】静置设备的性能主要有其（   ）来决定的。</w:t>
      </w:r>
    </w:p>
    <w:p>
      <w:pPr>
        <w:tabs>
          <w:tab w:val="left" w:pos="3030"/>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A.效率     </w:t>
      </w:r>
    </w:p>
    <w:p>
      <w:pPr>
        <w:tabs>
          <w:tab w:val="left" w:pos="3030"/>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B.贮存</w:t>
      </w:r>
      <w:r>
        <w:rPr>
          <w:rFonts w:asciiTheme="minorEastAsia" w:hAnsiTheme="minorEastAsia" w:eastAsiaTheme="minorEastAsia"/>
          <w:sz w:val="22"/>
          <w:szCs w:val="22"/>
        </w:rPr>
        <w:tab/>
      </w:r>
    </w:p>
    <w:p>
      <w:pPr>
        <w:tabs>
          <w:tab w:val="left" w:pos="3030"/>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C.功能     </w:t>
      </w:r>
    </w:p>
    <w:p>
      <w:pPr>
        <w:tabs>
          <w:tab w:val="left" w:pos="3030"/>
        </w:tabs>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D.参数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1H410000机电工程技术</w:t>
      </w:r>
      <w:r>
        <w:rPr>
          <w:rFonts w:hint="eastAsia" w:asciiTheme="minorEastAsia" w:hAnsiTheme="minorEastAsia" w:eastAsiaTheme="minorEastAsia"/>
          <w:sz w:val="22"/>
          <w:szCs w:val="22"/>
        </w:rPr>
        <w:br w:type="textWrapping"/>
      </w:r>
      <w:r>
        <w:rPr>
          <w:rFonts w:hint="eastAsia" w:asciiTheme="minorEastAsia" w:hAnsiTheme="minorEastAsia" w:eastAsiaTheme="minorEastAsia"/>
          <w:sz w:val="22"/>
          <w:szCs w:val="22"/>
        </w:rPr>
        <w:t>1H412000机电工程专业技术</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1H412010工程测量技术</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2014-2017单选</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机电工程测量的方法</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机电工程测量的要求</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机电工程常用测量仪器的应用</w:t>
      </w:r>
    </w:p>
    <w:p>
      <w:pPr>
        <w:adjustRightInd w:val="0"/>
        <w:snapToGrid w:val="0"/>
        <w:spacing w:line="312" w:lineRule="auto"/>
        <w:ind w:left="72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工程测量要求：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（1）保证测设精度、满足设计要求，减少误差积累，免除因设备众多而引起测设工作的紊乱。</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（2）</w:t>
      </w:r>
      <w:r>
        <w:rPr>
          <w:rFonts w:hint="eastAsia" w:asciiTheme="minorEastAsia" w:hAnsiTheme="minorEastAsia" w:eastAsiaTheme="minorEastAsia"/>
          <w:color w:val="FF0000"/>
          <w:sz w:val="22"/>
          <w:szCs w:val="22"/>
          <w:bdr w:val="single" w:color="auto" w:sz="4" w:space="0"/>
        </w:rPr>
        <w:t>检核</w:t>
      </w:r>
      <w:r>
        <w:rPr>
          <w:rFonts w:hint="eastAsia" w:asciiTheme="minorEastAsia" w:hAnsiTheme="minorEastAsia" w:eastAsiaTheme="minorEastAsia"/>
          <w:sz w:val="22"/>
          <w:szCs w:val="22"/>
        </w:rPr>
        <w:t>是测量工作的灵魂。检核分为（或考案例）</w:t>
      </w:r>
      <w:r>
        <w:rPr>
          <w:rFonts w:hint="eastAsia" w:asciiTheme="minorEastAsia" w:hAnsiTheme="minorEastAsia" w:eastAsiaTheme="minorEastAsia"/>
          <w:color w:val="FF0000"/>
          <w:sz w:val="22"/>
          <w:szCs w:val="22"/>
          <w:bdr w:val="single" w:color="auto" w:sz="4" w:space="0"/>
        </w:rPr>
        <w:t>①仪器检核②资料检核③计算检核④放样检核⑤验收检核</w:t>
      </w:r>
      <w:r>
        <w:rPr>
          <w:rFonts w:hint="eastAsia" w:asciiTheme="minorEastAsia" w:hAnsiTheme="minorEastAsia" w:eastAsiaTheme="minorEastAsia"/>
          <w:sz w:val="22"/>
          <w:szCs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水准测量原理：水准测量的原理是利用水准仪提供的一条</w:t>
      </w:r>
      <w:r>
        <w:rPr>
          <w:rFonts w:hint="eastAsia" w:asciiTheme="minorEastAsia" w:hAnsiTheme="minorEastAsia" w:eastAsiaTheme="minorEastAsia"/>
          <w:color w:val="FF0000"/>
          <w:sz w:val="22"/>
          <w:szCs w:val="22"/>
          <w:bdr w:val="single" w:color="auto" w:sz="4" w:space="0"/>
        </w:rPr>
        <w:t>水平视线</w:t>
      </w:r>
      <w:r>
        <w:rPr>
          <w:rFonts w:hint="eastAsia" w:asciiTheme="minorEastAsia" w:hAnsiTheme="minorEastAsia" w:eastAsiaTheme="minorEastAsia"/>
          <w:sz w:val="22"/>
          <w:szCs w:val="22"/>
        </w:rPr>
        <w:t>，测出两地面点之间的高差，</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然后根据已知点的高程和高差，推算出另一个点的高程。测定待测点高程的方法有</w:t>
      </w:r>
      <w:r>
        <w:rPr>
          <w:rFonts w:hint="eastAsia" w:asciiTheme="minorEastAsia" w:hAnsiTheme="minorEastAsia" w:eastAsiaTheme="minorEastAsia"/>
          <w:color w:val="FF0000"/>
          <w:sz w:val="22"/>
          <w:szCs w:val="22"/>
          <w:bdr w:val="single" w:color="auto" w:sz="4" w:space="0"/>
        </w:rPr>
        <w:t>高差法和仪高法</w:t>
      </w:r>
      <w:r>
        <w:rPr>
          <w:rFonts w:hint="eastAsia" w:asciiTheme="minorEastAsia" w:hAnsiTheme="minorEastAsia" w:eastAsiaTheme="minorEastAsia"/>
          <w:sz w:val="22"/>
          <w:szCs w:val="22"/>
        </w:rPr>
        <w:t>两种。</w:t>
      </w:r>
      <w:r>
        <w:rPr>
          <w:rFonts w:hint="eastAsia" w:asciiTheme="minorEastAsia" w:hAnsiTheme="minorEastAsia" w:eastAsiaTheme="minorEastAsia"/>
          <w:color w:val="FF0000"/>
          <w:sz w:val="22"/>
          <w:szCs w:val="22"/>
          <w:bdr w:val="single" w:color="auto" w:sz="4" w:space="0"/>
        </w:rPr>
        <w:t>仪高法</w:t>
      </w:r>
      <w:r>
        <w:rPr>
          <w:rFonts w:hint="eastAsia" w:asciiTheme="minorEastAsia" w:hAnsiTheme="minorEastAsia" w:eastAsiaTheme="minorEastAsia"/>
          <w:sz w:val="22"/>
          <w:szCs w:val="22"/>
        </w:rPr>
        <w:t>安置一次仪器，可测出数个前视点的高程，在工程测量中仪高法被广泛地应用。高差法和仪高法的测量原理是相同的，区别在于</w:t>
      </w:r>
      <w:r>
        <w:rPr>
          <w:rFonts w:hint="eastAsia" w:asciiTheme="minorEastAsia" w:hAnsiTheme="minorEastAsia" w:eastAsiaTheme="minorEastAsia"/>
          <w:color w:val="FF0000"/>
          <w:sz w:val="22"/>
          <w:szCs w:val="22"/>
          <w:bdr w:val="single" w:color="auto" w:sz="4" w:space="0"/>
        </w:rPr>
        <w:t>计算高程时次序上</w:t>
      </w:r>
      <w:r>
        <w:rPr>
          <w:rFonts w:hint="eastAsia" w:asciiTheme="minorEastAsia" w:hAnsiTheme="minorEastAsia" w:eastAsiaTheme="minorEastAsia"/>
          <w:sz w:val="22"/>
          <w:szCs w:val="22"/>
        </w:rPr>
        <w:t>的不同。</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基准线测量原理：基准线测量原理是利用经纬仪和检定钢尺，根据</w:t>
      </w:r>
      <w:r>
        <w:rPr>
          <w:rFonts w:hint="eastAsia" w:asciiTheme="minorEastAsia" w:hAnsiTheme="minorEastAsia" w:eastAsiaTheme="minorEastAsia"/>
          <w:color w:val="FF0000"/>
          <w:sz w:val="22"/>
          <w:szCs w:val="22"/>
          <w:bdr w:val="single" w:color="auto" w:sz="4" w:space="0"/>
        </w:rPr>
        <w:t>两点成一直线</w:t>
      </w:r>
      <w:r>
        <w:rPr>
          <w:rFonts w:hint="eastAsia" w:asciiTheme="minorEastAsia" w:hAnsiTheme="minorEastAsia" w:eastAsiaTheme="minorEastAsia"/>
          <w:sz w:val="22"/>
          <w:szCs w:val="22"/>
        </w:rPr>
        <w:t xml:space="preserve">原理测定基准线。测定待定位点的方法有 </w:t>
      </w:r>
      <w:r>
        <w:rPr>
          <w:rFonts w:hint="eastAsia" w:asciiTheme="minorEastAsia" w:hAnsiTheme="minorEastAsia" w:eastAsiaTheme="minorEastAsia"/>
          <w:color w:val="FF0000"/>
          <w:sz w:val="22"/>
          <w:szCs w:val="22"/>
          <w:bdr w:val="single" w:color="auto" w:sz="4" w:space="0"/>
        </w:rPr>
        <w:t>①水平角测量②竖直角测量</w:t>
      </w:r>
      <w:r>
        <w:rPr>
          <w:rFonts w:hint="eastAsia" w:asciiTheme="minorEastAsia" w:hAnsiTheme="minorEastAsia" w:eastAsiaTheme="minorEastAsia"/>
          <w:sz w:val="22"/>
          <w:szCs w:val="22"/>
        </w:rPr>
        <w:t xml:space="preserve"> ，这是确定地面点位的基本方法。每两个点位都可连成一条直线（或基准线）。</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安装基准线的设置——中心标板应在浇灌基础时，配合土建埋设，也可待基础养护期满后再埋设。放线就是根据施工图，按</w:t>
      </w:r>
      <w:r>
        <w:rPr>
          <w:rFonts w:hint="eastAsia" w:asciiTheme="minorEastAsia" w:hAnsiTheme="minorEastAsia" w:eastAsiaTheme="minorEastAsia"/>
          <w:color w:val="FF0000"/>
          <w:sz w:val="22"/>
          <w:szCs w:val="22"/>
          <w:bdr w:val="single" w:color="auto" w:sz="4" w:space="0"/>
        </w:rPr>
        <w:t>建筑物的定位轴线</w:t>
      </w:r>
      <w:r>
        <w:rPr>
          <w:rFonts w:hint="eastAsia" w:asciiTheme="minorEastAsia" w:hAnsiTheme="minorEastAsia" w:eastAsiaTheme="minorEastAsia"/>
          <w:sz w:val="22"/>
          <w:szCs w:val="22"/>
        </w:rPr>
        <w:t>来测定机械设备的纵、横中心线</w:t>
      </w:r>
      <w:r>
        <w:rPr>
          <w:rFonts w:hint="eastAsia" w:asciiTheme="minorEastAsia" w:hAnsiTheme="minorEastAsia" w:eastAsiaTheme="minorEastAsia"/>
          <w:color w:val="FF0000"/>
          <w:sz w:val="22"/>
          <w:szCs w:val="22"/>
          <w:bdr w:val="single" w:color="auto" w:sz="4" w:space="0"/>
        </w:rPr>
        <w:t>并标注在中心标板上</w:t>
      </w:r>
      <w:r>
        <w:rPr>
          <w:rFonts w:hint="eastAsia" w:asciiTheme="minorEastAsia" w:hAnsiTheme="minorEastAsia" w:eastAsiaTheme="minorEastAsia"/>
          <w:sz w:val="22"/>
          <w:szCs w:val="22"/>
        </w:rPr>
        <w:t>，作为设备安装的基准线。</w:t>
      </w:r>
      <w:r>
        <w:rPr>
          <w:rFonts w:hint="eastAsia" w:asciiTheme="minorEastAsia" w:hAnsiTheme="minorEastAsia" w:eastAsiaTheme="minorEastAsia"/>
          <w:color w:val="FF0000"/>
          <w:sz w:val="22"/>
          <w:szCs w:val="22"/>
          <w:bdr w:val="single" w:color="auto" w:sz="4" w:space="0"/>
        </w:rPr>
        <w:t>平面安装基准线不少于纵横两条</w:t>
      </w:r>
      <w:r>
        <w:rPr>
          <w:rFonts w:hint="eastAsia" w:asciiTheme="minorEastAsia" w:hAnsiTheme="minorEastAsia" w:eastAsiaTheme="minorEastAsia"/>
          <w:sz w:val="22"/>
          <w:szCs w:val="22"/>
        </w:rPr>
        <w:t>。</w:t>
      </w:r>
      <w:r>
        <w:rPr>
          <w:rFonts w:hint="eastAsia" w:ascii="宋体" w:hAnsi="宋体"/>
          <w:color w:val="000000"/>
          <w:sz w:val="22"/>
        </w:rPr>
        <w:t>【</w:t>
      </w:r>
      <w:r>
        <w:rPr>
          <w:rFonts w:hint="eastAsia" w:asciiTheme="minorEastAsia" w:hAnsiTheme="minorEastAsia" w:eastAsiaTheme="minorEastAsia"/>
          <w:b/>
          <w:sz w:val="22"/>
          <w:szCs w:val="22"/>
        </w:rPr>
        <w:t>必会</w:t>
      </w:r>
      <w:r>
        <w:rPr>
          <w:rFonts w:hint="eastAsia" w:ascii="宋体" w:hAnsi="宋体"/>
          <w:color w:val="000000"/>
          <w:sz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安装标高基准点的设置——根据设备基础附近水准点，用水准仪测出的标志具体数值。</w:t>
      </w:r>
      <w:r>
        <w:rPr>
          <w:rFonts w:hint="eastAsia" w:asciiTheme="minorEastAsia" w:hAnsiTheme="minorEastAsia" w:eastAsiaTheme="minorEastAsia"/>
          <w:color w:val="FF0000"/>
          <w:sz w:val="22"/>
          <w:szCs w:val="22"/>
          <w:bdr w:val="single" w:color="auto" w:sz="4" w:space="0"/>
        </w:rPr>
        <w:t>相邻安装基准点高差应在</w:t>
      </w:r>
      <w:r>
        <w:rPr>
          <w:rFonts w:hint="eastAsia" w:asciiTheme="minorEastAsia" w:hAnsiTheme="minorEastAsia" w:eastAsiaTheme="minorEastAsia"/>
          <w:b/>
          <w:bCs/>
          <w:color w:val="FF0000"/>
          <w:sz w:val="22"/>
          <w:szCs w:val="22"/>
          <w:bdr w:val="single" w:color="auto" w:sz="4" w:space="0"/>
        </w:rPr>
        <w:t xml:space="preserve"> </w:t>
      </w:r>
      <w:r>
        <w:rPr>
          <w:rFonts w:hint="eastAsia" w:asciiTheme="minorEastAsia" w:hAnsiTheme="minorEastAsia" w:eastAsiaTheme="minorEastAsia"/>
          <w:color w:val="FF0000"/>
          <w:sz w:val="22"/>
          <w:szCs w:val="22"/>
          <w:bdr w:val="single" w:color="auto" w:sz="4" w:space="0"/>
        </w:rPr>
        <w:t>0.5mm 以内</w:t>
      </w:r>
      <w:r>
        <w:rPr>
          <w:rFonts w:hint="eastAsia" w:asciiTheme="minorEastAsia" w:hAnsiTheme="minorEastAsia" w:eastAsiaTheme="minorEastAsia"/>
          <w:sz w:val="22"/>
          <w:szCs w:val="22"/>
        </w:rPr>
        <w:t>。</w:t>
      </w:r>
      <w:r>
        <w:rPr>
          <w:rFonts w:hint="eastAsia" w:ascii="宋体" w:hAnsi="宋体"/>
          <w:color w:val="000000"/>
          <w:sz w:val="22"/>
        </w:rPr>
        <w:t>【</w:t>
      </w:r>
      <w:r>
        <w:rPr>
          <w:rFonts w:hint="eastAsia" w:asciiTheme="minorEastAsia" w:hAnsiTheme="minorEastAsia" w:eastAsiaTheme="minorEastAsia"/>
          <w:b/>
          <w:sz w:val="22"/>
          <w:szCs w:val="22"/>
        </w:rPr>
        <w:t>必会</w:t>
      </w:r>
      <w:r>
        <w:rPr>
          <w:rFonts w:hint="eastAsia" w:ascii="宋体" w:hAnsi="宋体"/>
          <w:color w:val="000000"/>
          <w:sz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沉降观测点的设置——</w:t>
      </w:r>
      <w:r>
        <w:rPr>
          <w:rFonts w:hint="eastAsia" w:asciiTheme="minorEastAsia" w:hAnsiTheme="minorEastAsia" w:eastAsiaTheme="minorEastAsia"/>
          <w:color w:val="FF0000"/>
          <w:sz w:val="22"/>
          <w:szCs w:val="22"/>
          <w:bdr w:val="single" w:color="auto" w:sz="4" w:space="0"/>
        </w:rPr>
        <w:t>沉降观测采用 二等水准测量方法</w:t>
      </w:r>
      <w:r>
        <w:rPr>
          <w:rFonts w:hint="eastAsia" w:asciiTheme="minorEastAsia" w:hAnsiTheme="minorEastAsia" w:eastAsiaTheme="minorEastAsia"/>
          <w:sz w:val="22"/>
          <w:szCs w:val="22"/>
        </w:rPr>
        <w:t>。对于埋设在基础上的</w:t>
      </w:r>
      <w:r>
        <w:rPr>
          <w:rFonts w:hint="eastAsia" w:asciiTheme="minorEastAsia" w:hAnsiTheme="minorEastAsia" w:eastAsiaTheme="minorEastAsia"/>
          <w:color w:val="FF0000"/>
          <w:sz w:val="22"/>
          <w:szCs w:val="22"/>
          <w:bdr w:val="single" w:color="auto" w:sz="4" w:space="0"/>
        </w:rPr>
        <w:t>基准点，在埋设后就开始第一次观测</w:t>
      </w:r>
      <w:r>
        <w:rPr>
          <w:rFonts w:hint="eastAsia" w:asciiTheme="minorEastAsia" w:hAnsiTheme="minorEastAsia" w:eastAsiaTheme="minorEastAsia"/>
          <w:sz w:val="22"/>
          <w:szCs w:val="22"/>
        </w:rPr>
        <w:t>，随后的观测在设备安装期间连续进行。</w:t>
      </w:r>
      <w:r>
        <w:rPr>
          <w:rFonts w:hint="eastAsia" w:ascii="宋体" w:hAnsi="宋体"/>
          <w:color w:val="000000"/>
          <w:sz w:val="22"/>
        </w:rPr>
        <w:t>【</w:t>
      </w:r>
      <w:r>
        <w:rPr>
          <w:rFonts w:hint="eastAsia" w:asciiTheme="minorEastAsia" w:hAnsiTheme="minorEastAsia" w:eastAsiaTheme="minorEastAsia"/>
          <w:b/>
          <w:sz w:val="22"/>
          <w:szCs w:val="22"/>
        </w:rPr>
        <w:t>必会</w:t>
      </w:r>
      <w:r>
        <w:rPr>
          <w:rFonts w:hint="eastAsia" w:ascii="宋体" w:hAnsi="宋体"/>
          <w:color w:val="000000"/>
          <w:sz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管线工程的测量：管线中心定位的依据，根据地面上</w:t>
      </w:r>
      <w:r>
        <w:rPr>
          <w:rFonts w:hint="eastAsia" w:asciiTheme="minorEastAsia" w:hAnsiTheme="minorEastAsia" w:eastAsiaTheme="minorEastAsia"/>
          <w:color w:val="FF0000"/>
          <w:sz w:val="22"/>
          <w:szCs w:val="22"/>
          <w:bdr w:val="single" w:color="auto" w:sz="4" w:space="0"/>
        </w:rPr>
        <w:t>①已有建筑物</w:t>
      </w:r>
      <w:r>
        <w:rPr>
          <w:rFonts w:hint="eastAsia" w:asciiTheme="minorEastAsia" w:hAnsiTheme="minorEastAsia" w:eastAsiaTheme="minorEastAsia"/>
          <w:sz w:val="22"/>
          <w:szCs w:val="22"/>
        </w:rPr>
        <w:t>进行管线定位，也可根据</w:t>
      </w:r>
      <w:r>
        <w:rPr>
          <w:rFonts w:hint="eastAsia" w:asciiTheme="minorEastAsia" w:hAnsiTheme="minorEastAsia" w:eastAsiaTheme="minorEastAsia"/>
          <w:color w:val="FF0000"/>
          <w:sz w:val="22"/>
          <w:szCs w:val="22"/>
          <w:bdr w:val="single" w:color="auto" w:sz="4" w:space="0"/>
        </w:rPr>
        <w:t>②控制点</w:t>
      </w:r>
      <w:r>
        <w:rPr>
          <w:rFonts w:hint="eastAsia" w:asciiTheme="minorEastAsia" w:hAnsiTheme="minorEastAsia" w:eastAsiaTheme="minorEastAsia"/>
          <w:sz w:val="22"/>
          <w:szCs w:val="22"/>
        </w:rPr>
        <w:t>进行管线定位。</w:t>
      </w:r>
      <w:r>
        <w:rPr>
          <w:rFonts w:hint="eastAsia" w:ascii="宋体" w:hAnsi="宋体"/>
          <w:color w:val="000000"/>
          <w:sz w:val="22"/>
        </w:rPr>
        <w:t>【</w:t>
      </w:r>
      <w:r>
        <w:rPr>
          <w:rFonts w:hint="eastAsia" w:asciiTheme="minorEastAsia" w:hAnsiTheme="minorEastAsia" w:eastAsiaTheme="minorEastAsia"/>
          <w:b/>
          <w:sz w:val="22"/>
          <w:szCs w:val="22"/>
        </w:rPr>
        <w:t>必会</w:t>
      </w:r>
      <w:r>
        <w:rPr>
          <w:rFonts w:hint="eastAsia" w:ascii="宋体" w:hAnsi="宋体"/>
          <w:color w:val="000000"/>
          <w:sz w:val="22"/>
        </w:rPr>
        <w:t>】</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地下管线工程测量：地下管线工程测量必须在</w:t>
      </w:r>
      <w:r>
        <w:rPr>
          <w:rFonts w:hint="eastAsia" w:asciiTheme="minorEastAsia" w:hAnsiTheme="minorEastAsia" w:eastAsiaTheme="minorEastAsia"/>
          <w:color w:val="FF0000"/>
          <w:sz w:val="22"/>
          <w:szCs w:val="22"/>
          <w:bdr w:val="single" w:color="auto" w:sz="4" w:space="0"/>
        </w:rPr>
        <w:t>回填前，测量出起点、止点，窨井的坐标和管顶标高</w:t>
      </w:r>
      <w:r>
        <w:rPr>
          <w:rFonts w:hint="eastAsia" w:asciiTheme="minorEastAsia" w:hAnsiTheme="minorEastAsia" w:eastAsiaTheme="minorEastAsia"/>
          <w:sz w:val="22"/>
          <w:szCs w:val="22"/>
        </w:rPr>
        <w:t xml:space="preserve"> 。</w:t>
      </w:r>
      <w:r>
        <w:rPr>
          <w:rFonts w:hint="eastAsia" w:ascii="宋体" w:hAnsi="宋体"/>
          <w:color w:val="000000"/>
          <w:sz w:val="22"/>
        </w:rPr>
        <w:t>【</w:t>
      </w:r>
      <w:r>
        <w:rPr>
          <w:rFonts w:hint="eastAsia" w:asciiTheme="minorEastAsia" w:hAnsiTheme="minorEastAsia" w:eastAsiaTheme="minorEastAsia"/>
          <w:b/>
          <w:sz w:val="22"/>
          <w:szCs w:val="22"/>
        </w:rPr>
        <w:t>必会</w:t>
      </w:r>
      <w:r>
        <w:rPr>
          <w:rFonts w:hint="eastAsia" w:ascii="宋体" w:hAnsi="宋体"/>
          <w:color w:val="000000"/>
          <w:sz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长距离输电线路钢塔架基础施工测量     阅读了解</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长距离输电线路定位并经检查后，可根据</w:t>
      </w:r>
      <w:r>
        <w:rPr>
          <w:rFonts w:hint="eastAsia" w:asciiTheme="minorEastAsia" w:hAnsiTheme="minorEastAsia" w:eastAsiaTheme="minorEastAsia"/>
          <w:color w:val="FF0000"/>
          <w:sz w:val="22"/>
          <w:szCs w:val="22"/>
          <w:bdr w:val="single" w:color="auto" w:sz="4" w:space="0"/>
        </w:rPr>
        <w:t>起、止点和转折点及沿途障碍物</w:t>
      </w:r>
      <w:r>
        <w:rPr>
          <w:rFonts w:hint="eastAsia" w:asciiTheme="minorEastAsia" w:hAnsiTheme="minorEastAsia" w:eastAsiaTheme="minorEastAsia"/>
          <w:sz w:val="22"/>
          <w:szCs w:val="22"/>
        </w:rPr>
        <w:t xml:space="preserve">的实际情况，测设钢塔架基础中心桩。中心桩的控制（方法）采用 —— </w:t>
      </w:r>
      <w:r>
        <w:rPr>
          <w:rFonts w:hint="eastAsia" w:asciiTheme="minorEastAsia" w:hAnsiTheme="minorEastAsia" w:eastAsiaTheme="minorEastAsia"/>
          <w:color w:val="FF0000"/>
          <w:sz w:val="22"/>
          <w:szCs w:val="22"/>
          <w:bdr w:val="single" w:color="auto" w:sz="4" w:space="0"/>
        </w:rPr>
        <w:t>①十字线法②平行基线法</w:t>
      </w:r>
      <w:r>
        <w:rPr>
          <w:rFonts w:hint="eastAsia" w:asciiTheme="minorEastAsia" w:hAnsiTheme="minorEastAsia" w:eastAsiaTheme="minorEastAsia"/>
          <w:sz w:val="22"/>
          <w:szCs w:val="22"/>
        </w:rPr>
        <w:t>进行；控制桩应根据</w:t>
      </w:r>
      <w:r>
        <w:rPr>
          <w:rFonts w:hint="eastAsia" w:asciiTheme="minorEastAsia" w:hAnsiTheme="minorEastAsia" w:eastAsiaTheme="minorEastAsia"/>
          <w:color w:val="FF0000"/>
          <w:sz w:val="22"/>
          <w:szCs w:val="22"/>
          <w:bdr w:val="single" w:color="auto" w:sz="4" w:space="0"/>
        </w:rPr>
        <w:t>中心桩</w:t>
      </w:r>
      <w:r>
        <w:rPr>
          <w:rFonts w:hint="eastAsia" w:asciiTheme="minorEastAsia" w:hAnsiTheme="minorEastAsia" w:eastAsiaTheme="minorEastAsia"/>
          <w:sz w:val="22"/>
          <w:szCs w:val="22"/>
        </w:rPr>
        <w:t>测定，其允许偏差应符合规定。</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水准测量法的主要技术要求：一个测区及其周围至少应有 3个水准点。</w:t>
      </w:r>
      <w:r>
        <w:rPr>
          <w:rFonts w:hint="eastAsia" w:asciiTheme="minorEastAsia" w:hAnsiTheme="minorEastAsia" w:eastAsiaTheme="minorEastAsia"/>
          <w:color w:val="FF0000"/>
          <w:sz w:val="22"/>
          <w:szCs w:val="22"/>
          <w:bdr w:val="single" w:color="auto" w:sz="4" w:space="0"/>
        </w:rPr>
        <w:t>水准观测应在标石埋设稳定后进行</w:t>
      </w:r>
      <w:r>
        <w:rPr>
          <w:rFonts w:hint="eastAsia" w:asciiTheme="minorEastAsia" w:hAnsiTheme="minorEastAsia" w:eastAsiaTheme="minorEastAsia"/>
          <w:sz w:val="22"/>
          <w:szCs w:val="22"/>
        </w:rPr>
        <w:t>。二等水准应选取两次异向合格的结果。两次观测高差较差超限时应重测。当重测结果与原测结果分别比较，其较差均不超过限值时，应取三次结果的平均数。</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设备安装过程中，测量时应注意：</w:t>
      </w:r>
      <w:r>
        <w:rPr>
          <w:rFonts w:hint="eastAsia" w:asciiTheme="minorEastAsia" w:hAnsiTheme="minorEastAsia" w:eastAsiaTheme="minorEastAsia"/>
          <w:color w:val="FF0000"/>
          <w:sz w:val="22"/>
          <w:szCs w:val="22"/>
          <w:bdr w:val="single" w:color="auto" w:sz="4" w:space="0"/>
        </w:rPr>
        <w:t>最好使用一个水准点作为高程起算点</w:t>
      </w:r>
      <w:r>
        <w:rPr>
          <w:rFonts w:hint="eastAsia" w:asciiTheme="minorEastAsia" w:hAnsiTheme="minorEastAsia" w:eastAsiaTheme="minorEastAsia"/>
          <w:sz w:val="22"/>
          <w:szCs w:val="22"/>
        </w:rPr>
        <w:t>。当厂房较大时，可以增设水准点，但其观测精度应提高。</w:t>
      </w:r>
    </w:p>
    <w:p>
      <w:pPr>
        <w:spacing w:line="360" w:lineRule="auto"/>
        <w:ind w:firstLine="442" w:firstLineChars="200"/>
        <w:contextualSpacing/>
        <w:rPr>
          <w:rFonts w:ascii="宋体" w:hAnsi="宋体"/>
          <w:b/>
          <w:sz w:val="22"/>
        </w:rPr>
      </w:pPr>
      <w:r>
        <w:rPr>
          <w:rFonts w:hint="eastAsia" w:ascii="宋体" w:hAnsi="宋体"/>
          <w:b/>
          <w:sz w:val="22"/>
          <w:highlight w:val="yellow"/>
        </w:rPr>
        <w:t>【提示】此考点属于历年的常考点，测量的原理及测量点的设置要灵活掌握。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其它测量仪器       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电磁波测距仪  载波：微波无线电、激光、红外线</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激光测量仪器</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6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激光准直仪</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激光指向仪</w:t>
            </w:r>
          </w:p>
        </w:tc>
        <w:tc>
          <w:tcPr>
            <w:tcW w:w="6499"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定向定位、隧道开挖、变形观测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激光准直（铅直）仪</w:t>
            </w:r>
          </w:p>
        </w:tc>
        <w:tc>
          <w:tcPr>
            <w:tcW w:w="6499"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垂直定位后的倾斜观测 、同心度观测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激光经纬仪</w:t>
            </w:r>
          </w:p>
        </w:tc>
        <w:tc>
          <w:tcPr>
            <w:tcW w:w="6499"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设备安装中的定线、定位、测已知角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激光水准仪</w:t>
            </w:r>
          </w:p>
        </w:tc>
        <w:tc>
          <w:tcPr>
            <w:tcW w:w="6499"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除了测高程，还可以作——准直导向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激光平面仪</w:t>
            </w:r>
          </w:p>
        </w:tc>
        <w:tc>
          <w:tcPr>
            <w:tcW w:w="6499" w:type="dxa"/>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抄平，如网型屋架的</w:t>
            </w:r>
            <w:r>
              <w:rPr>
                <w:rFonts w:hint="eastAsia" w:cs="Arial" w:asciiTheme="minorEastAsia" w:hAnsiTheme="minorEastAsia" w:eastAsiaTheme="minorEastAsia"/>
                <w:bCs/>
                <w:kern w:val="24"/>
                <w:sz w:val="22"/>
                <w:szCs w:val="22"/>
              </w:rPr>
              <w:t>水平控制</w:t>
            </w:r>
          </w:p>
        </w:tc>
      </w:tr>
    </w:tbl>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1H412010测量技术</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【例题1·单选】需要通过比较复杂计算才能得到待定点位高程的测量方法是（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A.水准法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B.仪高法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C.高差法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D.电磁波测距三角高程测量法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【例题2·单选】为提高和控制测量的精度相邻设备安装其基准点高差应在（  ）之内。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A.0.2mm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B.0.3mm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C.0.4mm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D.0.5mm</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【例题3·单选】设备安装的基准线是标注在（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A.基础边缘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B.中心标板上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C.基础的中心线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D.基础的纵横中心线</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【例题4·单选】管线中心测量定位的依据主要是（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A.根据地面上已有建筑物进行管线定位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B.根据相应设备的位置和标高进行定位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C.根据设计图纸进行定位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D.根据控制点进行定位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【答案】A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【解析】管线中心定位的依据： 根据地面上已有建筑物进行管线定位，也可根据控制点进行管线定位。所以在AD选项中，应首选A选项。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【例题5·单选】回转型设备安装过程中的垂直度测量控制通常用（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A.经纬仪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B.水准仪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C.准直仪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D.全站仪</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【解析】垂直度、铅垂度测量用经纬仪；同心度测量用准直仪。</w:t>
      </w:r>
    </w:p>
    <w:p>
      <w:pPr>
        <w:adjustRightInd w:val="0"/>
        <w:snapToGrid w:val="0"/>
        <w:spacing w:line="312" w:lineRule="auto"/>
        <w:ind w:left="72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1H410000机电工程技术</w:t>
      </w:r>
    </w:p>
    <w:p>
      <w:pPr>
        <w:adjustRightInd w:val="0"/>
        <w:snapToGrid w:val="0"/>
        <w:spacing w:line="312" w:lineRule="auto"/>
        <w:ind w:left="72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1H412000机电工程专业技术</w:t>
      </w:r>
    </w:p>
    <w:p>
      <w:pPr>
        <w:adjustRightInd w:val="0"/>
        <w:snapToGrid w:val="0"/>
        <w:spacing w:line="312" w:lineRule="auto"/>
        <w:ind w:left="72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1H412020起重技术</w:t>
      </w:r>
    </w:p>
    <w:p>
      <w:pPr>
        <w:adjustRightInd w:val="0"/>
        <w:snapToGrid w:val="0"/>
        <w:spacing w:line="312" w:lineRule="auto"/>
        <w:ind w:left="72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2014、2015、2017多选，2016单选</w:t>
      </w:r>
    </w:p>
    <w:p>
      <w:pPr>
        <w:adjustRightInd w:val="0"/>
        <w:snapToGrid w:val="0"/>
        <w:spacing w:line="312" w:lineRule="auto"/>
        <w:ind w:left="72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2014、2015、2017案例</w:t>
      </w:r>
    </w:p>
    <w:p>
      <w:pPr>
        <w:adjustRightInd w:val="0"/>
        <w:snapToGrid w:val="0"/>
        <w:spacing w:line="312" w:lineRule="auto"/>
        <w:ind w:left="36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起重机械的使用要求</w:t>
      </w:r>
    </w:p>
    <w:p>
      <w:pPr>
        <w:adjustRightInd w:val="0"/>
        <w:snapToGrid w:val="0"/>
        <w:spacing w:line="312" w:lineRule="auto"/>
        <w:ind w:left="36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吊具的选用原则</w:t>
      </w:r>
    </w:p>
    <w:p>
      <w:pPr>
        <w:adjustRightInd w:val="0"/>
        <w:snapToGrid w:val="0"/>
        <w:spacing w:line="312" w:lineRule="auto"/>
        <w:ind w:left="36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常用吊装方案的选择</w:t>
      </w:r>
    </w:p>
    <w:p>
      <w:pPr>
        <w:adjustRightInd w:val="0"/>
        <w:snapToGrid w:val="0"/>
        <w:spacing w:line="312" w:lineRule="auto"/>
        <w:ind w:left="36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吊装的稳定性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起重机的分类、适用范围及基本参数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起重机机械的分类     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1.轻小型起重设备分类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千斤顶、滑车（滑轮组）、起重葫芦、卷扬机、多种叉车（扩展内容）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2.起重机分类</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6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258"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桥架型</w:t>
            </w:r>
          </w:p>
        </w:tc>
        <w:tc>
          <w:tcPr>
            <w:tcW w:w="6610" w:type="dxa"/>
            <w:vAlign w:val="center"/>
          </w:tcPr>
          <w:p>
            <w:pPr>
              <w:pStyle w:val="4"/>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梁式、桥式、</w:t>
            </w:r>
            <w:r>
              <w:rPr>
                <w:rFonts w:hint="eastAsia" w:cs="Arial" w:asciiTheme="minorEastAsia" w:hAnsiTheme="minorEastAsia" w:eastAsiaTheme="minorEastAsia"/>
                <w:color w:val="FF0000"/>
                <w:kern w:val="24"/>
                <w:sz w:val="22"/>
                <w:szCs w:val="22"/>
                <w:bdr w:val="single" w:color="auto" w:sz="4" w:space="0"/>
              </w:rPr>
              <w:t>门式</w:t>
            </w:r>
            <w:r>
              <w:rPr>
                <w:rFonts w:hint="eastAsia" w:cs="Arial" w:asciiTheme="minorEastAsia" w:hAnsiTheme="minorEastAsia" w:eastAsiaTheme="minorEastAsia"/>
                <w:kern w:val="24"/>
                <w:sz w:val="22"/>
                <w:szCs w:val="22"/>
              </w:rPr>
              <w:t>、</w:t>
            </w:r>
            <w:r>
              <w:rPr>
                <w:rFonts w:hint="eastAsia" w:cs="Arial" w:asciiTheme="minorEastAsia" w:hAnsiTheme="minorEastAsia" w:eastAsiaTheme="minorEastAsia"/>
                <w:color w:val="FF0000"/>
                <w:kern w:val="24"/>
                <w:sz w:val="22"/>
                <w:szCs w:val="22"/>
                <w:bdr w:val="single" w:color="auto" w:sz="4" w:space="0"/>
              </w:rPr>
              <w:t>半门式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臂架型</w:t>
            </w:r>
          </w:p>
        </w:tc>
        <w:tc>
          <w:tcPr>
            <w:tcW w:w="6610" w:type="dxa"/>
            <w:vAlign w:val="center"/>
          </w:tcPr>
          <w:p>
            <w:pPr>
              <w:pStyle w:val="4"/>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门座式</w:t>
            </w:r>
            <w:r>
              <w:rPr>
                <w:rFonts w:hint="eastAsia" w:cs="Arial" w:asciiTheme="minorEastAsia" w:hAnsiTheme="minorEastAsia" w:eastAsiaTheme="minorEastAsia"/>
                <w:kern w:val="24"/>
                <w:sz w:val="22"/>
                <w:szCs w:val="22"/>
              </w:rPr>
              <w:t>、</w:t>
            </w:r>
            <w:r>
              <w:rPr>
                <w:rFonts w:hint="eastAsia" w:cs="Arial" w:asciiTheme="minorEastAsia" w:hAnsiTheme="minorEastAsia" w:eastAsiaTheme="minorEastAsia"/>
                <w:color w:val="FF0000"/>
                <w:kern w:val="24"/>
                <w:sz w:val="22"/>
                <w:szCs w:val="22"/>
                <w:bdr w:val="single" w:color="auto" w:sz="4" w:space="0"/>
              </w:rPr>
              <w:t>半门座式</w:t>
            </w:r>
            <w:r>
              <w:rPr>
                <w:rFonts w:hint="eastAsia" w:cs="Arial" w:asciiTheme="minorEastAsia" w:hAnsiTheme="minorEastAsia" w:eastAsiaTheme="minorEastAsia"/>
                <w:kern w:val="24"/>
                <w:sz w:val="22"/>
                <w:szCs w:val="22"/>
              </w:rPr>
              <w:t>、塔式、流动式起重机</w:t>
            </w:r>
          </w:p>
          <w:p>
            <w:pPr>
              <w:pStyle w:val="4"/>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铁路起重机、桅杆起重机、悬臂起重机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58" w:type="dxa"/>
            <w:vAlign w:val="center"/>
          </w:tcPr>
          <w:p>
            <w:pPr>
              <w:pStyle w:val="4"/>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缆索型</w:t>
            </w:r>
          </w:p>
        </w:tc>
        <w:tc>
          <w:tcPr>
            <w:tcW w:w="6610" w:type="dxa"/>
            <w:vAlign w:val="center"/>
          </w:tcPr>
          <w:p>
            <w:pPr>
              <w:pStyle w:val="4"/>
              <w:spacing w:before="0" w:beforeAutospacing="0" w:after="0" w:afterAutospacing="0"/>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缆索起重机、门式缆索起重机</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机电工程常用的起重机有：流动式起重机、塔式起重机、桅杆起重机</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桅杆起重机（1）特点：</w:t>
      </w:r>
      <w:r>
        <w:rPr>
          <w:rFonts w:hint="eastAsia" w:asciiTheme="minorEastAsia" w:hAnsiTheme="minorEastAsia" w:eastAsiaTheme="minorEastAsia"/>
          <w:color w:val="FF0000"/>
          <w:sz w:val="22"/>
          <w:szCs w:val="22"/>
          <w:bdr w:val="single" w:color="auto" w:sz="4" w:space="0"/>
        </w:rPr>
        <w:t>属于非标准起重机</w:t>
      </w:r>
      <w:r>
        <w:rPr>
          <w:rFonts w:hint="eastAsia" w:asciiTheme="minorEastAsia" w:hAnsiTheme="minorEastAsia" w:eastAsiaTheme="minorEastAsia"/>
          <w:sz w:val="22"/>
          <w:szCs w:val="22"/>
        </w:rPr>
        <w:t>，其结构简单，起重量大，对场地要求不高，使用成本低，但效率不高。（2）适用范围：主要适用于某些特重、特高和场地受到特殊限制的吊装。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起重机械的基本参数①载荷②额定起重量③最大幅度④最大起升高度（2009年多选，2017案例）</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吊装计算载荷Q</w:t>
      </w:r>
      <w:r>
        <w:rPr>
          <w:rFonts w:hint="eastAsia" w:asciiTheme="minorEastAsia" w:hAnsiTheme="minorEastAsia" w:eastAsiaTheme="minorEastAsia"/>
          <w:sz w:val="22"/>
          <w:szCs w:val="22"/>
          <w:vertAlign w:val="subscript"/>
        </w:rPr>
        <w:t>j</w:t>
      </w:r>
      <w:r>
        <w:rPr>
          <w:rFonts w:hint="eastAsia" w:asciiTheme="minorEastAsia" w:hAnsiTheme="minorEastAsia" w:eastAsiaTheme="minorEastAsia"/>
          <w:sz w:val="22"/>
          <w:szCs w:val="22"/>
        </w:rPr>
        <w:t>=K</w:t>
      </w:r>
      <w:r>
        <w:rPr>
          <w:rFonts w:hint="eastAsia" w:asciiTheme="minorEastAsia" w:hAnsiTheme="minorEastAsia" w:eastAsiaTheme="minorEastAsia"/>
          <w:sz w:val="22"/>
          <w:szCs w:val="22"/>
          <w:vertAlign w:val="subscript"/>
        </w:rPr>
        <w:t>1</w:t>
      </w:r>
      <w:r>
        <w:rPr>
          <w:rFonts w:hint="eastAsia" w:asciiTheme="minorEastAsia" w:hAnsiTheme="minorEastAsia" w:eastAsiaTheme="minorEastAsia"/>
          <w:sz w:val="22"/>
          <w:szCs w:val="22"/>
        </w:rPr>
        <w:t>K</w:t>
      </w:r>
      <w:r>
        <w:rPr>
          <w:rFonts w:hint="eastAsia" w:asciiTheme="minorEastAsia" w:hAnsiTheme="minorEastAsia" w:eastAsiaTheme="minorEastAsia"/>
          <w:sz w:val="22"/>
          <w:szCs w:val="22"/>
          <w:vertAlign w:val="subscript"/>
        </w:rPr>
        <w:t>2</w:t>
      </w:r>
      <w:r>
        <w:rPr>
          <w:rFonts w:hint="eastAsia" w:asciiTheme="minorEastAsia" w:hAnsiTheme="minorEastAsia" w:eastAsiaTheme="minorEastAsia"/>
          <w:sz w:val="22"/>
          <w:szCs w:val="22"/>
        </w:rPr>
        <w:t xml:space="preserve">Q    </w:t>
      </w:r>
    </w:p>
    <w:p>
      <w:pPr>
        <w:adjustRightInd w:val="0"/>
        <w:snapToGrid w:val="0"/>
        <w:spacing w:line="312" w:lineRule="auto"/>
        <w:ind w:firstLine="1320" w:firstLineChars="600"/>
        <w:rPr>
          <w:rFonts w:asciiTheme="minorEastAsia" w:hAnsiTheme="minorEastAsia" w:eastAsiaTheme="minorEastAsia"/>
          <w:sz w:val="22"/>
          <w:szCs w:val="22"/>
        </w:rPr>
      </w:pPr>
      <w:r>
        <w:rPr>
          <w:rFonts w:hint="eastAsia" w:asciiTheme="minorEastAsia" w:hAnsiTheme="minorEastAsia" w:eastAsiaTheme="minorEastAsia"/>
          <w:sz w:val="22"/>
          <w:szCs w:val="22"/>
        </w:rPr>
        <w:t>Q——吊装载荷，即：设备及索具重量的总和</w:t>
      </w:r>
    </w:p>
    <w:p>
      <w:pPr>
        <w:adjustRightInd w:val="0"/>
        <w:snapToGrid w:val="0"/>
        <w:spacing w:line="312" w:lineRule="auto"/>
        <w:ind w:firstLine="1320" w:firstLineChars="600"/>
        <w:rPr>
          <w:rFonts w:asciiTheme="minorEastAsia" w:hAnsiTheme="minorEastAsia" w:eastAsiaTheme="minorEastAsia"/>
          <w:sz w:val="22"/>
          <w:szCs w:val="22"/>
        </w:rPr>
      </w:pPr>
      <w:r>
        <w:rPr>
          <w:rFonts w:hint="eastAsia" w:asciiTheme="minorEastAsia" w:hAnsiTheme="minorEastAsia" w:eastAsiaTheme="minorEastAsia"/>
          <w:sz w:val="22"/>
          <w:szCs w:val="22"/>
        </w:rPr>
        <w:t>动载荷K</w:t>
      </w:r>
      <w:r>
        <w:rPr>
          <w:rFonts w:hint="eastAsia" w:asciiTheme="minorEastAsia" w:hAnsiTheme="minorEastAsia" w:eastAsiaTheme="minorEastAsia"/>
          <w:sz w:val="22"/>
          <w:szCs w:val="22"/>
          <w:vertAlign w:val="subscript"/>
        </w:rPr>
        <w:t>1</w:t>
      </w:r>
      <w:r>
        <w:rPr>
          <w:rFonts w:hint="eastAsia" w:asciiTheme="minorEastAsia" w:hAnsiTheme="minorEastAsia" w:eastAsiaTheme="minorEastAsia"/>
          <w:sz w:val="22"/>
          <w:szCs w:val="22"/>
        </w:rPr>
        <w:t xml:space="preserve"> =1.1</w:t>
      </w:r>
    </w:p>
    <w:p>
      <w:pPr>
        <w:adjustRightInd w:val="0"/>
        <w:snapToGrid w:val="0"/>
        <w:spacing w:line="312" w:lineRule="auto"/>
        <w:ind w:firstLine="1320" w:firstLineChars="600"/>
        <w:rPr>
          <w:rFonts w:asciiTheme="minorEastAsia" w:hAnsiTheme="minorEastAsia" w:eastAsiaTheme="minorEastAsia"/>
          <w:sz w:val="22"/>
          <w:szCs w:val="22"/>
        </w:rPr>
      </w:pPr>
      <w:r>
        <w:rPr>
          <w:rFonts w:hint="eastAsia" w:asciiTheme="minorEastAsia" w:hAnsiTheme="minorEastAsia" w:eastAsiaTheme="minorEastAsia"/>
          <w:sz w:val="22"/>
          <w:szCs w:val="22"/>
        </w:rPr>
        <w:t>不均衡载荷K</w:t>
      </w:r>
      <w:r>
        <w:rPr>
          <w:rFonts w:hint="eastAsia" w:asciiTheme="minorEastAsia" w:hAnsiTheme="minorEastAsia" w:eastAsiaTheme="minorEastAsia"/>
          <w:sz w:val="22"/>
          <w:szCs w:val="22"/>
          <w:vertAlign w:val="subscript"/>
        </w:rPr>
        <w:t xml:space="preserve">2 </w:t>
      </w:r>
      <w:r>
        <w:rPr>
          <w:rFonts w:hint="eastAsia" w:asciiTheme="minorEastAsia" w:hAnsiTheme="minorEastAsia" w:eastAsiaTheme="minorEastAsia"/>
          <w:sz w:val="22"/>
          <w:szCs w:val="22"/>
        </w:rPr>
        <w:t>=1.1-1.25（多台设备起吊需要考虑）</w:t>
      </w:r>
    </w:p>
    <w:p>
      <w:pPr>
        <w:spacing w:line="360" w:lineRule="auto"/>
        <w:ind w:firstLine="442" w:firstLineChars="200"/>
        <w:contextualSpacing/>
        <w:rPr>
          <w:rFonts w:asciiTheme="minorEastAsia" w:hAnsiTheme="minorEastAsia" w:eastAsiaTheme="minorEastAsia"/>
          <w:sz w:val="22"/>
          <w:szCs w:val="22"/>
        </w:rPr>
      </w:pPr>
      <w:r>
        <w:rPr>
          <w:rFonts w:hint="eastAsia" w:ascii="宋体" w:hAnsi="宋体"/>
          <w:b/>
          <w:sz w:val="22"/>
          <w:highlight w:val="yellow"/>
        </w:rPr>
        <w:t>【提示】计算载荷的计算属于历年的重要考点，考查形式灵活，选择题和案例题都会涉及，重点在于掌握多台起重机联合吊装和单台起重机吊装计算载荷的区别。</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额定起重量：在确定回转半径和起升高度后，起重机能安全起吊的重量。起重机的</w:t>
      </w:r>
      <w:r>
        <w:rPr>
          <w:rFonts w:hint="eastAsia" w:asciiTheme="minorEastAsia" w:hAnsiTheme="minorEastAsia" w:eastAsiaTheme="minorEastAsia"/>
          <w:color w:val="FF0000"/>
          <w:sz w:val="22"/>
          <w:szCs w:val="22"/>
          <w:bdr w:val="single" w:color="auto" w:sz="4" w:space="0"/>
        </w:rPr>
        <w:t>额定起重量应大于计算载荷</w:t>
      </w:r>
      <w:r>
        <w:rPr>
          <w:rFonts w:hint="eastAsia" w:asciiTheme="minorEastAsia" w:hAnsiTheme="minorEastAsia" w:eastAsiaTheme="minorEastAsia"/>
          <w:sz w:val="22"/>
          <w:szCs w:val="22"/>
        </w:rPr>
        <w:t>。采用多台起重机抬吊时，多台起重机抬吊所受合力不应超过各台起重机单独操作的额定载荷；采用双机抬吊时，宜选用同类型或性能相近的起重机，负载分配应合理，单机载荷不得超过额定起重量的80%。</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【题型解析】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二台吊车共同抬吊设备，吊具重量和设备重量为20t，吊车1额定起重量为6t，吊车2额定起重量为19t,要求保证横担水平，吊点设置见图示：</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1391920" cy="872490"/>
            <wp:effectExtent l="0" t="0" r="17780"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184" cy="873983"/>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anchor distT="0" distB="0" distL="114300" distR="114300" simplePos="0" relativeHeight="251679744" behindDoc="0" locked="0" layoutInCell="1" allowOverlap="1">
            <wp:simplePos x="0" y="0"/>
            <wp:positionH relativeFrom="margin">
              <wp:posOffset>4225925</wp:posOffset>
            </wp:positionH>
            <wp:positionV relativeFrom="margin">
              <wp:posOffset>71120</wp:posOffset>
            </wp:positionV>
            <wp:extent cx="1823085" cy="1181100"/>
            <wp:effectExtent l="0" t="0" r="571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3085" cy="1181100"/>
                    </a:xfrm>
                    <a:prstGeom prst="rect">
                      <a:avLst/>
                    </a:prstGeom>
                  </pic:spPr>
                </pic:pic>
              </a:graphicData>
            </a:graphic>
          </wp:anchor>
        </w:drawing>
      </w:r>
      <w:r>
        <w:rPr>
          <w:rFonts w:hint="eastAsia" w:asciiTheme="minorEastAsia" w:hAnsiTheme="minorEastAsia" w:eastAsiaTheme="minorEastAsia"/>
          <w:sz w:val="22"/>
          <w:szCs w:val="22"/>
        </w:rPr>
        <w:t>问，是否符合双机抬吊的要求？说明理由。</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【答案及解析】不符合双机抬吊的要求。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理由是：虽然Qj= K</w:t>
      </w:r>
      <w:r>
        <w:rPr>
          <w:rFonts w:hint="eastAsia" w:asciiTheme="minorEastAsia" w:hAnsiTheme="minorEastAsia" w:eastAsiaTheme="minorEastAsia"/>
          <w:sz w:val="22"/>
          <w:szCs w:val="22"/>
          <w:vertAlign w:val="subscript"/>
        </w:rPr>
        <w:t>1</w:t>
      </w:r>
      <w:r>
        <w:rPr>
          <w:rFonts w:hint="eastAsia" w:asciiTheme="minorEastAsia" w:hAnsiTheme="minorEastAsia" w:eastAsiaTheme="minorEastAsia"/>
          <w:sz w:val="22"/>
          <w:szCs w:val="22"/>
        </w:rPr>
        <w:t>×K</w:t>
      </w:r>
      <w:r>
        <w:rPr>
          <w:rFonts w:hint="eastAsia" w:asciiTheme="minorEastAsia" w:hAnsiTheme="minorEastAsia" w:eastAsiaTheme="minorEastAsia"/>
          <w:sz w:val="22"/>
          <w:szCs w:val="22"/>
          <w:vertAlign w:val="subscript"/>
        </w:rPr>
        <w:t>2</w:t>
      </w:r>
      <w:r>
        <w:rPr>
          <w:rFonts w:hint="eastAsia" w:asciiTheme="minorEastAsia" w:hAnsiTheme="minorEastAsia" w:eastAsiaTheme="minorEastAsia"/>
          <w:sz w:val="22"/>
          <w:szCs w:val="22"/>
        </w:rPr>
        <w:t>×Q =1.1×1.1×20=24.2＜（6+19=25），但是，经过载荷分配，并保证铁扁担平衡 ，吊车1载荷5t大于（6×80%=4.8t），单机载荷超过了该机额定起重量的80%。</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最大起升高度：起重机最大起重高度应满足   H＞h</w:t>
      </w:r>
      <w:r>
        <w:rPr>
          <w:rFonts w:hint="eastAsia" w:asciiTheme="minorEastAsia" w:hAnsiTheme="minorEastAsia" w:eastAsiaTheme="minorEastAsia"/>
          <w:sz w:val="22"/>
          <w:szCs w:val="22"/>
          <w:vertAlign w:val="subscript"/>
        </w:rPr>
        <w:t>1</w:t>
      </w:r>
      <w:r>
        <w:rPr>
          <w:rFonts w:hint="eastAsia" w:asciiTheme="minorEastAsia" w:hAnsiTheme="minorEastAsia" w:eastAsiaTheme="minorEastAsia"/>
          <w:sz w:val="22"/>
          <w:szCs w:val="22"/>
        </w:rPr>
        <w:t>+h</w:t>
      </w:r>
      <w:r>
        <w:rPr>
          <w:rFonts w:hint="eastAsia" w:asciiTheme="minorEastAsia" w:hAnsiTheme="minorEastAsia" w:eastAsiaTheme="minorEastAsia"/>
          <w:sz w:val="22"/>
          <w:szCs w:val="22"/>
          <w:vertAlign w:val="subscript"/>
        </w:rPr>
        <w:t>2</w:t>
      </w:r>
      <w:r>
        <w:rPr>
          <w:rFonts w:hint="eastAsia" w:asciiTheme="minorEastAsia" w:hAnsiTheme="minorEastAsia" w:eastAsiaTheme="minorEastAsia"/>
          <w:sz w:val="22"/>
          <w:szCs w:val="22"/>
        </w:rPr>
        <w:t>+h</w:t>
      </w:r>
      <w:r>
        <w:rPr>
          <w:rFonts w:hint="eastAsia" w:asciiTheme="minorEastAsia" w:hAnsiTheme="minorEastAsia" w:eastAsiaTheme="minorEastAsia"/>
          <w:sz w:val="22"/>
          <w:szCs w:val="22"/>
          <w:vertAlign w:val="subscript"/>
        </w:rPr>
        <w:t>3</w:t>
      </w:r>
      <w:r>
        <w:rPr>
          <w:rFonts w:hint="eastAsia" w:asciiTheme="minorEastAsia" w:hAnsiTheme="minorEastAsia" w:eastAsiaTheme="minorEastAsia"/>
          <w:sz w:val="22"/>
          <w:szCs w:val="22"/>
        </w:rPr>
        <w:t>+h</w:t>
      </w:r>
      <w:r>
        <w:rPr>
          <w:rFonts w:hint="eastAsia" w:asciiTheme="minorEastAsia" w:hAnsiTheme="minorEastAsia" w:eastAsiaTheme="minorEastAsia"/>
          <w:sz w:val="22"/>
          <w:szCs w:val="22"/>
          <w:vertAlign w:val="subscript"/>
        </w:rPr>
        <w:t>4</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h</w:t>
      </w:r>
      <w:r>
        <w:rPr>
          <w:rFonts w:hint="eastAsia" w:asciiTheme="minorEastAsia" w:hAnsiTheme="minorEastAsia" w:eastAsiaTheme="minorEastAsia"/>
          <w:sz w:val="22"/>
          <w:szCs w:val="22"/>
          <w:vertAlign w:val="subscript"/>
        </w:rPr>
        <w:t>1</w:t>
      </w:r>
      <w:r>
        <w:rPr>
          <w:rFonts w:hint="eastAsia" w:asciiTheme="minorEastAsia" w:hAnsiTheme="minorEastAsia" w:eastAsiaTheme="minorEastAsia"/>
          <w:sz w:val="22"/>
          <w:szCs w:val="22"/>
        </w:rPr>
        <w:t>——设备</w:t>
      </w:r>
      <w:r>
        <w:rPr>
          <w:rFonts w:hint="eastAsia" w:asciiTheme="minorEastAsia" w:hAnsiTheme="minorEastAsia" w:eastAsiaTheme="minorEastAsia"/>
          <w:color w:val="FF0000"/>
          <w:sz w:val="22"/>
          <w:szCs w:val="22"/>
          <w:bdr w:val="single" w:color="auto" w:sz="4" w:space="0"/>
        </w:rPr>
        <w:t>高度</w:t>
      </w:r>
      <w:r>
        <w:rPr>
          <w:rFonts w:hint="eastAsia" w:asciiTheme="minorEastAsia" w:hAnsiTheme="minorEastAsia" w:eastAsiaTheme="minorEastAsia"/>
          <w:sz w:val="22"/>
          <w:szCs w:val="22"/>
        </w:rPr>
        <w:t xml:space="preserve">（m）；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h</w:t>
      </w:r>
      <w:r>
        <w:rPr>
          <w:rFonts w:hint="eastAsia" w:asciiTheme="minorEastAsia" w:hAnsiTheme="minorEastAsia" w:eastAsiaTheme="minorEastAsia"/>
          <w:sz w:val="22"/>
          <w:szCs w:val="22"/>
          <w:vertAlign w:val="subscript"/>
        </w:rPr>
        <w:t>2</w:t>
      </w:r>
      <w:r>
        <w:rPr>
          <w:rFonts w:hint="eastAsia" w:asciiTheme="minorEastAsia" w:hAnsiTheme="minorEastAsia" w:eastAsiaTheme="minorEastAsia"/>
          <w:sz w:val="22"/>
          <w:szCs w:val="22"/>
        </w:rPr>
        <w:t>——索具</w:t>
      </w:r>
      <w:r>
        <w:rPr>
          <w:rFonts w:hint="eastAsia" w:asciiTheme="minorEastAsia" w:hAnsiTheme="minorEastAsia" w:eastAsiaTheme="minorEastAsia"/>
          <w:color w:val="FF0000"/>
          <w:sz w:val="22"/>
          <w:szCs w:val="22"/>
          <w:bdr w:val="single" w:color="auto" w:sz="4" w:space="0"/>
        </w:rPr>
        <w:t>高度</w:t>
      </w:r>
      <w:r>
        <w:rPr>
          <w:rFonts w:hint="eastAsia" w:asciiTheme="minorEastAsia" w:hAnsiTheme="minorEastAsia" w:eastAsiaTheme="minorEastAsia"/>
          <w:sz w:val="22"/>
          <w:szCs w:val="22"/>
        </w:rPr>
        <w:t>（包括钢丝绳、平衡梁、卸扣等的高度）（m）；</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h</w:t>
      </w:r>
      <w:r>
        <w:rPr>
          <w:rFonts w:hint="eastAsia" w:asciiTheme="minorEastAsia" w:hAnsiTheme="minorEastAsia" w:eastAsiaTheme="minorEastAsia"/>
          <w:sz w:val="22"/>
          <w:szCs w:val="22"/>
          <w:vertAlign w:val="subscript"/>
        </w:rPr>
        <w:t>3</w:t>
      </w:r>
      <w:r>
        <w:rPr>
          <w:rFonts w:hint="eastAsia" w:asciiTheme="minorEastAsia" w:hAnsiTheme="minorEastAsia" w:eastAsiaTheme="minorEastAsia"/>
          <w:sz w:val="22"/>
          <w:szCs w:val="22"/>
        </w:rPr>
        <w:t>——设备吊装到位后底部高出地脚螺栓高的高度（m）；</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h</w:t>
      </w:r>
      <w:r>
        <w:rPr>
          <w:rFonts w:hint="eastAsia" w:asciiTheme="minorEastAsia" w:hAnsiTheme="minorEastAsia" w:eastAsiaTheme="minorEastAsia"/>
          <w:sz w:val="22"/>
          <w:szCs w:val="22"/>
          <w:vertAlign w:val="subscript"/>
        </w:rPr>
        <w:t>4</w:t>
      </w:r>
      <w:r>
        <w:rPr>
          <w:rFonts w:hint="eastAsia" w:asciiTheme="minorEastAsia" w:hAnsiTheme="minorEastAsia" w:eastAsiaTheme="minorEastAsia"/>
          <w:sz w:val="22"/>
          <w:szCs w:val="22"/>
        </w:rPr>
        <w:t>——基础和地脚螺栓高（m）。</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流动式起重机的选用</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汽车起重机、履带起重机、轮胎起重机</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汽车起重机，不可能在360°范围内进行吊装作业，其吊装区域受到限制，对地基要求也更高。</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流动式起重机的特性曲线 ：反映流动式起重机的</w:t>
      </w:r>
      <w:r>
        <w:rPr>
          <w:rFonts w:hint="eastAsia" w:asciiTheme="minorEastAsia" w:hAnsiTheme="minorEastAsia" w:eastAsiaTheme="minorEastAsia"/>
          <w:color w:val="FF0000"/>
          <w:sz w:val="22"/>
          <w:szCs w:val="22"/>
          <w:bdr w:val="single" w:color="auto" w:sz="4" w:space="0"/>
        </w:rPr>
        <w:t>起重能力</w:t>
      </w:r>
      <w:r>
        <w:rPr>
          <w:rFonts w:hint="eastAsia" w:asciiTheme="minorEastAsia" w:hAnsiTheme="minorEastAsia" w:eastAsiaTheme="minorEastAsia"/>
          <w:sz w:val="22"/>
          <w:szCs w:val="22"/>
        </w:rPr>
        <w:t>随</w:t>
      </w:r>
      <w:r>
        <w:rPr>
          <w:rFonts w:hint="eastAsia" w:asciiTheme="minorEastAsia" w:hAnsiTheme="minorEastAsia" w:eastAsiaTheme="minorEastAsia"/>
          <w:color w:val="FF0000"/>
          <w:sz w:val="22"/>
          <w:szCs w:val="22"/>
          <w:bdr w:val="single" w:color="auto" w:sz="4" w:space="0"/>
        </w:rPr>
        <w:t>臂长、幅度</w:t>
      </w:r>
      <w:r>
        <w:rPr>
          <w:rFonts w:hint="eastAsia" w:asciiTheme="minorEastAsia" w:hAnsiTheme="minorEastAsia" w:eastAsiaTheme="minorEastAsia"/>
          <w:sz w:val="22"/>
          <w:szCs w:val="22"/>
        </w:rPr>
        <w:t>的变化而变化的规律，反映流动式起重机的</w:t>
      </w:r>
      <w:r>
        <w:rPr>
          <w:rFonts w:hint="eastAsia" w:asciiTheme="minorEastAsia" w:hAnsiTheme="minorEastAsia" w:eastAsiaTheme="minorEastAsia"/>
          <w:color w:val="FF0000"/>
          <w:sz w:val="22"/>
          <w:szCs w:val="22"/>
          <w:bdr w:val="single" w:color="auto" w:sz="4" w:space="0"/>
        </w:rPr>
        <w:t>最大起升高度</w:t>
      </w:r>
      <w:r>
        <w:rPr>
          <w:rFonts w:hint="eastAsia" w:asciiTheme="minorEastAsia" w:hAnsiTheme="minorEastAsia" w:eastAsiaTheme="minorEastAsia"/>
          <w:sz w:val="22"/>
          <w:szCs w:val="22"/>
        </w:rPr>
        <w:t>随</w:t>
      </w:r>
      <w:r>
        <w:rPr>
          <w:rFonts w:hint="eastAsia" w:asciiTheme="minorEastAsia" w:hAnsiTheme="minorEastAsia" w:eastAsiaTheme="minorEastAsia"/>
          <w:color w:val="FF0000"/>
          <w:sz w:val="22"/>
          <w:szCs w:val="22"/>
          <w:bdr w:val="single" w:color="auto" w:sz="4" w:space="0"/>
        </w:rPr>
        <w:t>臂长、幅度</w:t>
      </w:r>
      <w:r>
        <w:rPr>
          <w:rFonts w:hint="eastAsia" w:asciiTheme="minorEastAsia" w:hAnsiTheme="minorEastAsia" w:eastAsiaTheme="minorEastAsia"/>
          <w:sz w:val="22"/>
          <w:szCs w:val="22"/>
        </w:rPr>
        <w:t>变化而变化的规律的曲线称为起重机的特性曲线，若符合规范要求，选择合格，否则重选。</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流动式起重机的选用步骤：流动式起重机的选用必须依照其特性曲线图、表进行。</w:t>
      </w:r>
      <w:r>
        <w:rPr>
          <w:rFonts w:hint="eastAsia" w:asciiTheme="minorEastAsia" w:hAnsiTheme="minorEastAsia" w:eastAsiaTheme="minorEastAsia"/>
          <w:color w:val="FF0000"/>
          <w:sz w:val="22"/>
          <w:szCs w:val="22"/>
          <w:bdr w:val="single" w:color="auto" w:sz="4" w:space="0"/>
        </w:rPr>
        <w:t>第一步</w:t>
      </w:r>
      <w:r>
        <w:rPr>
          <w:rFonts w:hint="eastAsia" w:asciiTheme="minorEastAsia" w:hAnsiTheme="minorEastAsia" w:eastAsiaTheme="minorEastAsia"/>
          <w:sz w:val="22"/>
          <w:szCs w:val="22"/>
        </w:rPr>
        <w:t>：定幅度：车、物的位置、货物重量、现场的具体条件；</w:t>
      </w:r>
      <w:r>
        <w:rPr>
          <w:rFonts w:hint="eastAsia" w:asciiTheme="minorEastAsia" w:hAnsiTheme="minorEastAsia" w:eastAsiaTheme="minorEastAsia"/>
          <w:color w:val="FF0000"/>
          <w:sz w:val="22"/>
          <w:szCs w:val="22"/>
          <w:bdr w:val="single" w:color="auto" w:sz="4" w:space="0"/>
        </w:rPr>
        <w:t>第二步</w:t>
      </w:r>
      <w:r>
        <w:rPr>
          <w:rFonts w:hint="eastAsia" w:asciiTheme="minorEastAsia" w:hAnsiTheme="minorEastAsia" w:eastAsiaTheme="minorEastAsia"/>
          <w:sz w:val="22"/>
          <w:szCs w:val="22"/>
        </w:rPr>
        <w:t>：定臂长：根据就位高度、设备尺寸+吊索高度+幅度→查特性曲线 （ 2013多选）；</w:t>
      </w:r>
      <w:r>
        <w:rPr>
          <w:rFonts w:hint="eastAsia" w:asciiTheme="minorEastAsia" w:hAnsiTheme="minorEastAsia" w:eastAsiaTheme="minorEastAsia"/>
          <w:color w:val="FF0000"/>
          <w:sz w:val="22"/>
          <w:szCs w:val="22"/>
          <w:bdr w:val="single" w:color="auto" w:sz="4" w:space="0"/>
        </w:rPr>
        <w:t>第三步</w:t>
      </w:r>
      <w:r>
        <w:rPr>
          <w:rFonts w:hint="eastAsia" w:asciiTheme="minorEastAsia" w:hAnsiTheme="minorEastAsia" w:eastAsiaTheme="minorEastAsia"/>
          <w:sz w:val="22"/>
          <w:szCs w:val="22"/>
        </w:rPr>
        <w:t>：定载荷（额定起重量） ：根据已确定的幅度+臂长→查特性曲线；</w:t>
      </w:r>
      <w:r>
        <w:rPr>
          <w:rFonts w:hint="eastAsia" w:asciiTheme="minorEastAsia" w:hAnsiTheme="minorEastAsia" w:eastAsiaTheme="minorEastAsia"/>
          <w:color w:val="FF0000"/>
          <w:sz w:val="22"/>
          <w:szCs w:val="22"/>
          <w:bdr w:val="single" w:color="auto" w:sz="4" w:space="0"/>
        </w:rPr>
        <w:t>第四步</w:t>
      </w:r>
      <w:r>
        <w:rPr>
          <w:rFonts w:hint="eastAsia" w:asciiTheme="minorEastAsia" w:hAnsiTheme="minorEastAsia" w:eastAsiaTheme="minorEastAsia"/>
          <w:sz w:val="22"/>
          <w:szCs w:val="22"/>
        </w:rPr>
        <w:t>：进行比较，比较的时候注意：要考虑吊装载荷系数如起重机承载能力大于被吊装设备或构件的重量，则选择合格，否则重选。（一般情况下无需换起重机，调整站车位置重新选择即可）</w:t>
      </w:r>
    </w:p>
    <w:p>
      <w:pPr>
        <w:spacing w:line="360" w:lineRule="auto"/>
        <w:ind w:firstLine="442" w:firstLineChars="200"/>
        <w:contextualSpacing/>
        <w:jc w:val="left"/>
        <w:rPr>
          <w:rFonts w:asciiTheme="minorEastAsia" w:hAnsiTheme="minorEastAsia" w:eastAsiaTheme="minorEastAsia"/>
          <w:sz w:val="22"/>
          <w:szCs w:val="22"/>
        </w:rPr>
      </w:pPr>
      <w:r>
        <w:rPr>
          <w:rFonts w:hint="eastAsia" w:ascii="宋体" w:hAnsi="宋体"/>
          <w:b/>
          <w:color w:val="000000"/>
          <w:sz w:val="22"/>
          <w:highlight w:val="yellow"/>
        </w:rPr>
        <w:t>【提示】流动式起重机的选用步骤属于常考点，以选择题或案例题的形式进行考查，考生需灵活掌握各个选择步骤。</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流动式起重机的基础处理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1.对行走路线及作业面进行耐压力测试；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2.按测试结果选择合适的开挖、回填、</w:t>
      </w:r>
      <w:r>
        <w:rPr>
          <w:rFonts w:hint="eastAsia" w:asciiTheme="minorEastAsia" w:hAnsiTheme="minorEastAsia" w:eastAsiaTheme="minorEastAsia"/>
          <w:color w:val="FF0000"/>
          <w:sz w:val="22"/>
          <w:szCs w:val="22"/>
          <w:bdr w:val="single" w:color="auto" w:sz="4" w:space="0"/>
        </w:rPr>
        <w:t>平整</w:t>
      </w:r>
      <w:r>
        <w:rPr>
          <w:rFonts w:hint="eastAsia" w:asciiTheme="minorEastAsia" w:hAnsiTheme="minorEastAsia" w:eastAsiaTheme="minorEastAsia"/>
          <w:sz w:val="22"/>
          <w:szCs w:val="22"/>
        </w:rPr>
        <w:t>、</w:t>
      </w:r>
      <w:r>
        <w:rPr>
          <w:rFonts w:hint="eastAsia" w:asciiTheme="minorEastAsia" w:hAnsiTheme="minorEastAsia" w:eastAsiaTheme="minorEastAsia"/>
          <w:color w:val="FF0000"/>
          <w:sz w:val="22"/>
          <w:szCs w:val="22"/>
          <w:bdr w:val="single" w:color="auto" w:sz="4" w:space="0"/>
        </w:rPr>
        <w:t>夯实</w:t>
      </w:r>
      <w:r>
        <w:rPr>
          <w:rFonts w:hint="eastAsia" w:asciiTheme="minorEastAsia" w:hAnsiTheme="minorEastAsia" w:eastAsiaTheme="minorEastAsia"/>
          <w:sz w:val="22"/>
          <w:szCs w:val="22"/>
        </w:rPr>
        <w:t>的方法；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3.采取</w:t>
      </w:r>
      <w:r>
        <w:rPr>
          <w:rFonts w:hint="eastAsia" w:asciiTheme="minorEastAsia" w:hAnsiTheme="minorEastAsia" w:eastAsiaTheme="minorEastAsia"/>
          <w:color w:val="FF0000"/>
          <w:sz w:val="22"/>
          <w:szCs w:val="22"/>
          <w:bdr w:val="single" w:color="auto" w:sz="4" w:space="0"/>
        </w:rPr>
        <w:t>铺钢板</w:t>
      </w:r>
      <w:r>
        <w:rPr>
          <w:rFonts w:hint="eastAsia" w:asciiTheme="minorEastAsia" w:hAnsiTheme="minorEastAsia" w:eastAsiaTheme="minorEastAsia"/>
          <w:sz w:val="22"/>
          <w:szCs w:val="22"/>
        </w:rPr>
        <w:t>措施来增加承载力和稳定性；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4.对处理过的基础进行耐压力测试，进行</w:t>
      </w:r>
      <w:r>
        <w:rPr>
          <w:rFonts w:hint="eastAsia" w:asciiTheme="minorEastAsia" w:hAnsiTheme="minorEastAsia" w:eastAsiaTheme="minorEastAsia"/>
          <w:color w:val="FF0000"/>
          <w:sz w:val="22"/>
          <w:szCs w:val="22"/>
          <w:bdr w:val="single" w:color="auto" w:sz="4" w:space="0"/>
        </w:rPr>
        <w:t>验收</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符合载荷要求可以进行作业；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5.如果是复杂的地基，要有专业人员对地基进行专门设计。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【汽车吊与履带吊拓展】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汽车吊，注意支腿垫钢板，增加与地面的接触面积，增加稳定性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履带吊，注意配备专门的路基板</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159635" cy="1924050"/>
            <wp:effectExtent l="0" t="0" r="12065" b="0"/>
            <wp:docPr id="33" name="图片 4" descr="C:\Users\lisa\AppData\Roaming\Tencent\Users\410126737\QQ\WinTemp\RichOle\OB($_$TTBGA~`7ISB(E4%4Y.png"/>
            <wp:cNvGraphicFramePr/>
            <a:graphic xmlns:a="http://schemas.openxmlformats.org/drawingml/2006/main">
              <a:graphicData uri="http://schemas.openxmlformats.org/drawingml/2006/picture">
                <pic:pic xmlns:pic="http://schemas.openxmlformats.org/drawingml/2006/picture">
                  <pic:nvPicPr>
                    <pic:cNvPr id="33" name="图片 4" descr="C:\Users\lisa\AppData\Roaming\Tencent\Users\410126737\QQ\WinTemp\RichOle\OB($_$TTBGA~`7ISB(E4%4Y.pn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60000" cy="1924050"/>
                    </a:xfrm>
                    <a:prstGeom prst="rect">
                      <a:avLst/>
                    </a:prstGeom>
                    <a:noFill/>
                    <a:ln>
                      <a:noFill/>
                    </a:ln>
                  </pic:spPr>
                </pic:pic>
              </a:graphicData>
            </a:graphic>
          </wp:inline>
        </w:drawing>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drawing>
          <wp:inline distT="0" distB="0" distL="0" distR="0">
            <wp:extent cx="2267585" cy="1917065"/>
            <wp:effectExtent l="0" t="0" r="18415" b="698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000" cy="1917550"/>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钢丝绳  </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r>
        <w:rPr>
          <w:rFonts w:hint="eastAsia" w:asciiTheme="minorEastAsia" w:hAnsiTheme="minorEastAsia" w:eastAsiaTheme="minorEastAsia"/>
          <w:sz w:val="22"/>
          <w:szCs w:val="22"/>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选择钢丝绳主要考虑①钢丝绳的强度极限②钢丝绳的规格③钢丝绳的直径④安全系数⑤钢丝绳的许用拉力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钢丝绳是由</w:t>
      </w:r>
      <w:r>
        <w:rPr>
          <w:rFonts w:hint="eastAsia" w:asciiTheme="minorEastAsia" w:hAnsiTheme="minorEastAsia" w:eastAsiaTheme="minorEastAsia"/>
          <w:color w:val="FF0000"/>
          <w:sz w:val="22"/>
          <w:szCs w:val="22"/>
          <w:bdr w:val="single" w:color="auto" w:sz="4" w:space="0"/>
        </w:rPr>
        <w:t>高碳</w:t>
      </w:r>
      <w:r>
        <w:rPr>
          <w:rFonts w:hint="eastAsia" w:asciiTheme="minorEastAsia" w:hAnsiTheme="minorEastAsia" w:eastAsiaTheme="minorEastAsia"/>
          <w:sz w:val="22"/>
          <w:szCs w:val="22"/>
        </w:rPr>
        <w:t>钢丝制成【2009单选、2012单选】在同等直径下6×19 、6×37、 6×61；</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 xml:space="preserve">6×19 </w:t>
      </w:r>
      <w:r>
        <w:rPr>
          <w:rFonts w:hint="eastAsia" w:asciiTheme="minorEastAsia" w:hAnsiTheme="minorEastAsia" w:eastAsiaTheme="minorEastAsia"/>
          <w:sz w:val="22"/>
          <w:szCs w:val="22"/>
        </w:rPr>
        <w:t>【2016单选】钢丝直径最大，强度较高——用作</w:t>
      </w:r>
      <w:r>
        <w:rPr>
          <w:rFonts w:hint="eastAsia" w:asciiTheme="minorEastAsia" w:hAnsiTheme="minorEastAsia" w:eastAsiaTheme="minorEastAsia"/>
          <w:color w:val="FF0000"/>
          <w:sz w:val="22"/>
          <w:szCs w:val="22"/>
          <w:bdr w:val="single" w:color="auto" w:sz="4" w:space="0"/>
        </w:rPr>
        <w:t>缆风绳</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吊索俗称①千斤绳②绳扣。绳股为</w:t>
      </w:r>
      <w:r>
        <w:rPr>
          <w:rFonts w:hint="eastAsia" w:asciiTheme="minorEastAsia" w:hAnsiTheme="minorEastAsia" w:eastAsiaTheme="minorEastAsia"/>
          <w:color w:val="FF0000"/>
          <w:sz w:val="22"/>
          <w:szCs w:val="22"/>
          <w:bdr w:val="single" w:color="auto" w:sz="4" w:space="0"/>
        </w:rPr>
        <w:t>点线接触型的 1+6+15+15结构</w:t>
      </w:r>
      <w:r>
        <w:rPr>
          <w:rFonts w:hint="eastAsia" w:asciiTheme="minorEastAsia" w:hAnsiTheme="minorEastAsia" w:eastAsiaTheme="minorEastAsia"/>
          <w:sz w:val="22"/>
          <w:szCs w:val="22"/>
        </w:rPr>
        <w:t xml:space="preserve"> ，直径范围20-60mm 性能较好，</w:t>
      </w:r>
      <w:r>
        <w:rPr>
          <w:rFonts w:hint="eastAsia" w:asciiTheme="minorEastAsia" w:hAnsiTheme="minorEastAsia" w:eastAsiaTheme="minorEastAsia"/>
          <w:color w:val="FF0000"/>
          <w:sz w:val="22"/>
          <w:szCs w:val="22"/>
          <w:bdr w:val="single" w:color="auto" w:sz="4" w:space="0"/>
        </w:rPr>
        <w:t>在大型吊装中使用最为普遍</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若采用两个以上吊点起吊时，每点的吊索与水平距离的夹角</w:t>
      </w:r>
      <w:r>
        <w:rPr>
          <w:rFonts w:hint="eastAsia" w:asciiTheme="minorEastAsia" w:hAnsiTheme="minorEastAsia" w:eastAsiaTheme="minorEastAsia"/>
          <w:color w:val="FF0000"/>
          <w:sz w:val="22"/>
          <w:szCs w:val="22"/>
          <w:bdr w:val="single" w:color="auto" w:sz="4" w:space="0"/>
        </w:rPr>
        <w:t>不宜小于60°</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19680" cy="1568450"/>
            <wp:effectExtent l="0" t="0" r="13970" b="1270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2520000" cy="1569058"/>
                    </a:xfrm>
                    <a:prstGeom prst="rect">
                      <a:avLst/>
                    </a:prstGeom>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起重机钢丝绳的安全系数 :缆风绳3.5【2016单选】；跑绳5；吊索8；载人12-14；</w:t>
      </w:r>
    </w:p>
    <w:p>
      <w:pPr>
        <w:adjustRightInd w:val="0"/>
        <w:snapToGrid w:val="0"/>
        <w:spacing w:line="312" w:lineRule="auto"/>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钢丝绳的许用拉力=钢丝绳破断拉力÷安全系数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滑轮组H80×7D表示——H系列起重滑轮组，额定载荷为80t，7门，吊环型闭口。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G—吊钩；D—吊环；W—吊梁；L—链环；K—开口（导向轮），闭口不加K。</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滑轮组每一分支跑绳的拉力不同，最小在固定端，最大在拉出端；滑轮组门数与跑绳的穿绕方法 :3门以下——顺穿；4-6门——花穿；7门以上——双跑头顺穿；滑轮组动、定（静）滑轮之间的最小距离不能小于1.5m  </w:t>
      </w:r>
    </w:p>
    <w:p>
      <w:pPr>
        <w:spacing w:line="360" w:lineRule="auto"/>
        <w:ind w:firstLine="442" w:firstLineChars="200"/>
        <w:contextualSpacing/>
        <w:jc w:val="left"/>
        <w:rPr>
          <w:rFonts w:ascii="宋体" w:hAnsi="宋体"/>
          <w:b/>
          <w:sz w:val="22"/>
        </w:rPr>
      </w:pPr>
      <w:r>
        <w:rPr>
          <w:rFonts w:hint="eastAsia" w:ascii="宋体" w:hAnsi="宋体"/>
          <w:b/>
          <w:sz w:val="22"/>
          <w:highlight w:val="yellow"/>
        </w:rPr>
        <w:t>【提示】钢丝绳的规格、适用环境属于必考点，需要重点掌握。常会以选择题的形式进行考查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卷扬机</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r>
        <w:rPr>
          <w:rFonts w:hint="eastAsia" w:asciiTheme="minorEastAsia" w:hAnsiTheme="minorEastAsia" w:eastAsiaTheme="minorEastAsia"/>
          <w:sz w:val="22"/>
          <w:szCs w:val="22"/>
        </w:rPr>
        <w:t xml:space="preserve">  </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卷扬机的基本参数①额定牵引拉力②工作速度③容绳量。起重工程中常用</w:t>
      </w:r>
      <w:r>
        <w:rPr>
          <w:rFonts w:hint="eastAsia" w:asciiTheme="minorEastAsia" w:hAnsiTheme="minorEastAsia" w:eastAsiaTheme="minorEastAsia"/>
          <w:color w:val="FF0000"/>
          <w:sz w:val="22"/>
          <w:szCs w:val="22"/>
          <w:bdr w:val="single" w:color="auto" w:sz="4" w:space="0"/>
        </w:rPr>
        <w:t>单筒</w:t>
      </w:r>
      <w:r>
        <w:rPr>
          <w:rFonts w:hint="eastAsia" w:asciiTheme="minorEastAsia" w:hAnsiTheme="minorEastAsia" w:eastAsiaTheme="minorEastAsia"/>
          <w:sz w:val="22"/>
          <w:szCs w:val="22"/>
        </w:rPr>
        <w:t>、</w:t>
      </w:r>
      <w:r>
        <w:rPr>
          <w:rFonts w:hint="eastAsia" w:asciiTheme="minorEastAsia" w:hAnsiTheme="minorEastAsia" w:eastAsiaTheme="minorEastAsia"/>
          <w:color w:val="FF0000"/>
          <w:sz w:val="22"/>
          <w:szCs w:val="22"/>
          <w:bdr w:val="single" w:color="auto" w:sz="4" w:space="0"/>
        </w:rPr>
        <w:t>慢速</w:t>
      </w:r>
      <w:r>
        <w:rPr>
          <w:rFonts w:hint="eastAsia" w:asciiTheme="minorEastAsia" w:hAnsiTheme="minorEastAsia" w:eastAsiaTheme="minorEastAsia"/>
          <w:sz w:val="22"/>
          <w:szCs w:val="22"/>
        </w:rPr>
        <w:t>卷扬机。如果实际使用的钢丝绳的直径与铭牌上标明的直径不同，还必须进行</w:t>
      </w:r>
      <w:r>
        <w:rPr>
          <w:rFonts w:hint="eastAsia" w:asciiTheme="minorEastAsia" w:hAnsiTheme="minorEastAsia" w:eastAsiaTheme="minorEastAsia"/>
          <w:color w:val="FF0000"/>
          <w:sz w:val="22"/>
          <w:szCs w:val="22"/>
          <w:bdr w:val="single" w:color="auto" w:sz="4" w:space="0"/>
        </w:rPr>
        <w:t>容绳量校核</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平衡梁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平衡梁的作用（平衡粱又称铁扁担）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①保持被吊设备的平衡，避免吊损索损坏设备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②缩短吊索高度，减小动滑轮的起吊高度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③减少对设备的水平压力，避免设备损坏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④多台吊时合理分配各吊点的载荷 、平衡各吊点的载荷</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平衡梁形式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管式平衡梁、钢板平衡梁、槽钢平衡梁、桁架式平衡梁、其它平衡梁（滑轮式平衡梁、支撑式平衡梁）。</w:t>
      </w:r>
      <w:r>
        <w:rPr>
          <w:rFonts w:hint="eastAsia" w:asciiTheme="minorEastAsia" w:hAnsiTheme="minorEastAsia" w:eastAsiaTheme="minorEastAsia"/>
          <w:color w:val="FF0000"/>
          <w:sz w:val="22"/>
          <w:szCs w:val="22"/>
          <w:bdr w:val="single" w:color="auto" w:sz="4" w:space="0"/>
        </w:rPr>
        <w:t>当吊点伸开的距离较大时，一般采用桁架式平衡梁</w:t>
      </w:r>
      <w:r>
        <w:rPr>
          <w:rFonts w:hint="eastAsia" w:asciiTheme="minorEastAsia" w:hAnsiTheme="minorEastAsia" w:eastAsiaTheme="minorEastAsia"/>
          <w:sz w:val="22"/>
          <w:szCs w:val="22"/>
        </w:rPr>
        <w:t>以增加其刚度。</w:t>
      </w:r>
      <w:r>
        <w:rPr>
          <w:rFonts w:hint="eastAsia" w:asciiTheme="minorEastAsia" w:hAnsiTheme="minorEastAsia" w:eastAsiaTheme="minorEastAsia"/>
          <w:color w:val="FF0000"/>
          <w:sz w:val="22"/>
          <w:szCs w:val="22"/>
          <w:bdr w:val="single" w:color="auto" w:sz="4" w:space="0"/>
        </w:rPr>
        <w:t>如，汽轮机转子的吊装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平衡梁的型式选择:一般都是根据①设备的重量②规格尺寸③结构特点④现场环境要求并经过计算来确定平衡梁的具体尺寸。</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常用吊装方法</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条件</w:t>
            </w:r>
          </w:p>
        </w:tc>
        <w:tc>
          <w:tcPr>
            <w:tcW w:w="4934"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吊装方法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使用地点固定、使用周期长、起重量3-100t</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塔吊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厂房、车间内</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桥式起重机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提升高度较低、投影面积大、构件整体提升</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上拔式（提升式）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投影面积一般、重量轻、直立构件</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如：电视塔的钢桅杆天线</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爬升式（爬杆式）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 xml:space="preserve">澳门东亚体育馆钢结构主椼架（旧教材内容了解即可）   </w:t>
            </w:r>
          </w:p>
        </w:tc>
        <w:tc>
          <w:tcPr>
            <w:tcW w:w="4934" w:type="dxa"/>
            <w:vAlign w:val="center"/>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集群液压千斤顶整体提升</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桅杆系统吊装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桅杆系统吊装工艺——有单桅杆和双桅杆滑移提升法,扳转（单转、双转）法,无锚点推举法等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【注意】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桅杆起重机属于非标准起重机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桅杆作业属于非常规作业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（专项方案、起重量超过100KN的，则需要专家论证）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桅杆起重机示意图</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627630" cy="1828165"/>
            <wp:effectExtent l="0" t="0" r="1270" b="635"/>
            <wp:docPr id="36" name="图片 3" descr="C:\Users\lisa\AppData\Roaming\Tencent\Users\410126737\QQ\WinTemp\RichOle\8W932Q`LI(D%SY]WA96FW2U.png"/>
            <wp:cNvGraphicFramePr/>
            <a:graphic xmlns:a="http://schemas.openxmlformats.org/drawingml/2006/main">
              <a:graphicData uri="http://schemas.openxmlformats.org/drawingml/2006/picture">
                <pic:pic xmlns:pic="http://schemas.openxmlformats.org/drawingml/2006/picture">
                  <pic:nvPicPr>
                    <pic:cNvPr id="36" name="图片 3" descr="C:\Users\lisa\AppData\Roaming\Tencent\Users\410126737\QQ\WinTemp\RichOle\8W932Q`LI(D%SY]WA96FW2U.pn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5601" cy="1827052"/>
                    </a:xfrm>
                    <a:prstGeom prst="rect">
                      <a:avLst/>
                    </a:prstGeom>
                    <a:noFill/>
                    <a:ln>
                      <a:noFill/>
                    </a:ln>
                  </pic:spPr>
                </pic:pic>
              </a:graphicData>
            </a:graphic>
          </wp:inline>
        </w:drawing>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drawing>
          <wp:inline distT="0" distB="0" distL="0" distR="0">
            <wp:extent cx="2734945" cy="1781810"/>
            <wp:effectExtent l="0" t="0" r="8255" b="8890"/>
            <wp:docPr id="37" name="图片 5" descr="C:\Users\lisa\AppData\Roaming\Tencent\Users\410126737\QQ\WinTemp\RichOle\GJ1Q@C9}MM$NE$%X5T_H9%0.png"/>
            <wp:cNvGraphicFramePr/>
            <a:graphic xmlns:a="http://schemas.openxmlformats.org/drawingml/2006/main">
              <a:graphicData uri="http://schemas.openxmlformats.org/drawingml/2006/picture">
                <pic:pic xmlns:pic="http://schemas.openxmlformats.org/drawingml/2006/picture">
                  <pic:nvPicPr>
                    <pic:cNvPr id="37" name="图片 5" descr="C:\Users\lisa\AppData\Roaming\Tencent\Users\410126737\QQ\WinTemp\RichOle\GJ1Q@C9}MM$NE$%X5T_H9%0.pn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9925" cy="1785501"/>
                    </a:xfrm>
                    <a:prstGeom prst="rect">
                      <a:avLst/>
                    </a:prstGeom>
                    <a:noFill/>
                    <a:ln>
                      <a:noFill/>
                    </a:ln>
                  </pic:spPr>
                </pic:pic>
              </a:graphicData>
            </a:graphic>
          </wp:inline>
        </w:drawing>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847975" cy="2133600"/>
            <wp:effectExtent l="0" t="0" r="9525" b="0"/>
            <wp:docPr id="38" name="图片 4" descr="C:\Users\lisa\AppData\Roaming\Tencent\Users\410126737\QQ\WinTemp\RichOle\SZ7N)6K4XMAZ8~[%]0Q)WUP.png"/>
            <wp:cNvGraphicFramePr/>
            <a:graphic xmlns:a="http://schemas.openxmlformats.org/drawingml/2006/main">
              <a:graphicData uri="http://schemas.openxmlformats.org/drawingml/2006/picture">
                <pic:pic xmlns:pic="http://schemas.openxmlformats.org/drawingml/2006/picture">
                  <pic:nvPicPr>
                    <pic:cNvPr id="38" name="图片 4" descr="C:\Users\lisa\AppData\Roaming\Tencent\Users\410126737\QQ\WinTemp\RichOle\SZ7N)6K4XMAZ8~[%]0Q)WUP.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6183" cy="2132257"/>
                    </a:xfrm>
                    <a:prstGeom prst="rect">
                      <a:avLst/>
                    </a:prstGeom>
                    <a:noFill/>
                    <a:ln>
                      <a:noFill/>
                    </a:ln>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利用构筑物吊装作业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（案例阅读掌握）利用构筑物吊装法作业时应做到（1）编制专门吊装方案，应对承载的结构在受力条件下的</w:t>
      </w:r>
      <w:r>
        <w:rPr>
          <w:rFonts w:hint="eastAsia" w:asciiTheme="minorEastAsia" w:hAnsiTheme="minorEastAsia" w:eastAsiaTheme="minorEastAsia"/>
          <w:color w:val="FF0000"/>
          <w:sz w:val="22"/>
          <w:szCs w:val="22"/>
          <w:bdr w:val="single" w:color="auto" w:sz="4" w:space="0"/>
        </w:rPr>
        <w:t>强度和稳定性</w:t>
      </w:r>
      <w:r>
        <w:rPr>
          <w:rFonts w:hint="eastAsia" w:asciiTheme="minorEastAsia" w:hAnsiTheme="minorEastAsia" w:eastAsiaTheme="minorEastAsia"/>
          <w:sz w:val="22"/>
          <w:szCs w:val="22"/>
        </w:rPr>
        <w:t>进行校核。（2）选择的受力点和方案应征得设计人员的同意。（3）对于通过锚固点或直接捆绑的承载部位，采取补强措施和进行保护。对基础、柱子、被吊设备薄弱处要做好保护 （4）施工时，应设专人对受力点的结构进行监视。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注意：属于非常规作业，注意规模，是否要进行专家论证</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吊装方案</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选择步骤</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1.技术可行性论证  （在方案可行的前提下比先进性）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2.安全性分析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3.进度分析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4.成本分析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5.综合选择</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吊装方案的主要内容</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r>
        <w:rPr>
          <w:rFonts w:hint="eastAsia" w:asciiTheme="minorEastAsia" w:hAnsiTheme="minorEastAsia" w:eastAsiaTheme="minorEastAsia"/>
          <w:sz w:val="22"/>
          <w:szCs w:val="22"/>
        </w:rPr>
        <w:t xml:space="preserve">          题型：案例补缺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（1）编制说明与编制依据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（2）工程概况</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（3）吊装工艺设计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（4）吊装组织体系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（5）安全保证体系及措施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（6）质量保证体系及措施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（7）应急预案</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（8）吊装（工艺）计算书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吊装工艺计算书内容      （2015多选，2018或考案例）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①主起重机和辅助起重机受力分配计算；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②吊装安全距离核算；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③吊耳强度核算；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④吊索、吊具安全系数核算。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吊装方案管理</w:t>
      </w:r>
      <w:r>
        <w:rPr>
          <w:rFonts w:hint="eastAsia" w:ascii="宋体" w:hAnsi="宋体"/>
          <w:color w:val="000000"/>
          <w:sz w:val="22"/>
        </w:rPr>
        <w:t>【</w:t>
      </w:r>
      <w:r>
        <w:rPr>
          <w:rFonts w:hint="eastAsia" w:asciiTheme="minorEastAsia" w:hAnsiTheme="minorEastAsia" w:eastAsiaTheme="minorEastAsia"/>
          <w:b/>
          <w:sz w:val="22"/>
          <w:szCs w:val="22"/>
        </w:rPr>
        <w:t>重要</w:t>
      </w:r>
      <w:r>
        <w:rPr>
          <w:rFonts w:hint="eastAsia" w:ascii="宋体" w:hAnsi="宋体"/>
          <w:color w:val="000000"/>
          <w:sz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需要编制专项方案：采用非常规起重设备、方法+单件起重量在10KN以上；采用起重机械进行安装的工程（如，穿转子）；起重机现场安装、拆卸，方案由施工企业技术负责人审批，并报项目总监理工程师审核签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要进行专家论证，并递交结论报告）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（1）采用非常规起重设备、方法，单件起重量在≥ 100KN；</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（2）起重量≥300KN的起重设备安装工程；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（3）高度≥200米，内爬升   起重机  的拆除工程（摘自《危险性较大的分部分项工程安全管理办法》，了解即可）</w:t>
      </w:r>
    </w:p>
    <w:p>
      <w:pPr>
        <w:adjustRightInd w:val="0"/>
        <w:snapToGrid w:val="0"/>
        <w:spacing w:line="312" w:lineRule="auto"/>
        <w:ind w:firstLine="450"/>
        <w:rPr>
          <w:rFonts w:asciiTheme="minorEastAsia" w:hAnsiTheme="minorEastAsia" w:eastAsiaTheme="minorEastAsia"/>
          <w:sz w:val="22"/>
          <w:szCs w:val="22"/>
        </w:rPr>
      </w:pPr>
      <w:r>
        <w:rPr>
          <w:rFonts w:hint="eastAsia" w:asciiTheme="minorEastAsia" w:hAnsiTheme="minorEastAsia" w:eastAsiaTheme="minorEastAsia"/>
          <w:sz w:val="22"/>
          <w:szCs w:val="22"/>
        </w:rPr>
        <w:t>实行施工总承包的，由总承包单位组织召开专家论证会【2015单选】方案经以下人员签字后，方可组织施工——施工单位技术负责人、总监理工程师、建设单位项目负责人。</w:t>
      </w:r>
    </w:p>
    <w:p>
      <w:pPr>
        <w:spacing w:line="360" w:lineRule="auto"/>
        <w:ind w:firstLine="442" w:firstLineChars="200"/>
        <w:contextualSpacing/>
        <w:rPr>
          <w:rFonts w:ascii="宋体" w:hAnsi="宋体"/>
          <w:b/>
          <w:color w:val="000000"/>
          <w:sz w:val="22"/>
        </w:rPr>
      </w:pPr>
      <w:r>
        <w:rPr>
          <w:rFonts w:hint="eastAsia" w:ascii="宋体" w:hAnsi="宋体"/>
          <w:b/>
          <w:color w:val="000000"/>
          <w:sz w:val="22"/>
          <w:highlight w:val="yellow"/>
        </w:rPr>
        <w:t>【提示】起重吊装方案的管理需要考生重点对危险性较大的和超过一定规模危险性较大的吊装方案进行区分，并掌握需要专家论证的情况。</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吊装的稳定性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起重吊装作业稳定性的内容    （2014案例分析）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①起重机械的稳定性②吊装系统的稳定性③吊装设备或构件的稳定性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起重机械失稳主要原因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①超载②</w:t>
      </w:r>
      <w:r>
        <w:rPr>
          <w:rFonts w:hint="eastAsia" w:asciiTheme="minorEastAsia" w:hAnsiTheme="minorEastAsia" w:eastAsiaTheme="minorEastAsia"/>
          <w:color w:val="FF0000"/>
          <w:sz w:val="22"/>
          <w:szCs w:val="22"/>
          <w:bdr w:val="single" w:color="auto" w:sz="4" w:space="0"/>
        </w:rPr>
        <w:t>支腿不稳定</w:t>
      </w:r>
      <w:r>
        <w:rPr>
          <w:rFonts w:hint="eastAsia" w:asciiTheme="minorEastAsia" w:hAnsiTheme="minorEastAsia" w:eastAsiaTheme="minorEastAsia"/>
          <w:sz w:val="22"/>
          <w:szCs w:val="22"/>
        </w:rPr>
        <w:t>③</w:t>
      </w:r>
      <w:r>
        <w:rPr>
          <w:rFonts w:hint="eastAsia" w:asciiTheme="minorEastAsia" w:hAnsiTheme="minorEastAsia" w:eastAsiaTheme="minorEastAsia"/>
          <w:color w:val="FF0000"/>
          <w:sz w:val="22"/>
          <w:szCs w:val="22"/>
          <w:bdr w:val="single" w:color="auto" w:sz="4" w:space="0"/>
        </w:rPr>
        <w:t>桅杆偏心过大</w:t>
      </w:r>
      <w:r>
        <w:rPr>
          <w:rFonts w:hint="eastAsia" w:asciiTheme="minorEastAsia" w:hAnsiTheme="minorEastAsia" w:eastAsiaTheme="minorEastAsia"/>
          <w:sz w:val="22"/>
          <w:szCs w:val="22"/>
        </w:rPr>
        <w:t>④机械故障等。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起重机械失稳预防措施：严格机械检查；严禁超载；打好支腿并用道木和钢板垫实基础，确保支腿稳定。正式吊装前进行试吊（补充内容，了解即可）。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吊装系统失稳原因：多机吊装的不同步；不同起重能力的多机吊装荷载分配不均；多动作、多岗位指挥协调失误；</w:t>
      </w:r>
      <w:r>
        <w:rPr>
          <w:rFonts w:hint="eastAsia" w:asciiTheme="minorEastAsia" w:hAnsiTheme="minorEastAsia" w:eastAsiaTheme="minorEastAsia"/>
          <w:color w:val="FF0000"/>
          <w:sz w:val="22"/>
          <w:szCs w:val="22"/>
          <w:bdr w:val="single" w:color="auto" w:sz="4" w:space="0"/>
        </w:rPr>
        <w:t>桅杆系统缆风绳、地锚</w:t>
      </w:r>
      <w:r>
        <w:rPr>
          <w:rFonts w:hint="eastAsia" w:asciiTheme="minorEastAsia" w:hAnsiTheme="minorEastAsia" w:eastAsiaTheme="minorEastAsia"/>
          <w:sz w:val="22"/>
          <w:szCs w:val="22"/>
        </w:rPr>
        <w:t>失稳。</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桅杆稳定性校核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如果桅杆不在使用说明书规定的性能参数范围内使用，就要进行桅杆稳定性校核。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桅杆稳定性校核步骤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①受力分析与计算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②查算桅杆的截面特性数据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③计算桅杆长细比</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④查得轴心受压稳定系数</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⑤进行稳定性计算</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地锚的种类和要求    </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常用地锚的种类和适用场合</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地锚的种类</w:t>
            </w:r>
          </w:p>
        </w:tc>
        <w:tc>
          <w:tcPr>
            <w:tcW w:w="4934" w:type="dxa"/>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应用场合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全埋式地锚</w:t>
            </w:r>
          </w:p>
        </w:tc>
        <w:tc>
          <w:tcPr>
            <w:tcW w:w="4934"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可以承受较大的拉力，适合于重型吊装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活动式地锚</w:t>
            </w:r>
          </w:p>
        </w:tc>
        <w:tc>
          <w:tcPr>
            <w:tcW w:w="4934" w:type="dxa"/>
            <w:vAlign w:val="center"/>
          </w:tcPr>
          <w:p>
            <w:pPr>
              <w:pStyle w:val="4"/>
              <w:adjustRightInd w:val="0"/>
              <w:snapToGrid w:val="0"/>
              <w:spacing w:before="0" w:beforeAutospacing="0" w:after="0" w:afterAutospacing="0"/>
              <w:rPr>
                <w:rFonts w:asciiTheme="minorEastAsia" w:hAnsiTheme="minorEastAsia" w:eastAsiaTheme="minorEastAsia"/>
                <w:kern w:val="2"/>
                <w:sz w:val="22"/>
                <w:szCs w:val="22"/>
              </w:rPr>
            </w:pPr>
            <w:r>
              <w:rPr>
                <w:rFonts w:hint="eastAsia" w:asciiTheme="minorEastAsia" w:hAnsiTheme="minorEastAsia" w:eastAsiaTheme="minorEastAsia"/>
                <w:kern w:val="2"/>
                <w:sz w:val="22"/>
                <w:szCs w:val="22"/>
              </w:rPr>
              <w:t>承受的力不大，重复利用率高，</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适合于改、扩建工程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利用已有建筑物作为地锚</w:t>
            </w:r>
          </w:p>
        </w:tc>
        <w:tc>
          <w:tcPr>
            <w:tcW w:w="4934"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kern w:val="2"/>
                <w:sz w:val="22"/>
                <w:szCs w:val="22"/>
              </w:rPr>
              <w:t>必须获得建筑物设计单位的书面认可。</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预埋地锚是什么？（了解内容）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地锚的种类和要求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地锚设置和使用要求</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地锚结构形式应根据—— ①受力条件②施工地区的地质条件设计和选用。埋入式地锚基坑的前方，</w:t>
      </w:r>
      <w:r>
        <w:rPr>
          <w:rFonts w:hint="eastAsia" w:asciiTheme="minorEastAsia" w:hAnsiTheme="minorEastAsia" w:eastAsiaTheme="minorEastAsia"/>
          <w:color w:val="FF0000"/>
          <w:sz w:val="22"/>
          <w:szCs w:val="22"/>
          <w:bdr w:val="single" w:color="auto" w:sz="4" w:space="0"/>
        </w:rPr>
        <w:t>缆风绳受力方向坑深2.5倍的范围内不应有地沟、线缆、地下管道</w:t>
      </w:r>
      <w:r>
        <w:rPr>
          <w:rFonts w:hint="eastAsia" w:asciiTheme="minorEastAsia" w:hAnsiTheme="minorEastAsia" w:eastAsiaTheme="minorEastAsia"/>
          <w:sz w:val="22"/>
          <w:szCs w:val="22"/>
        </w:rPr>
        <w:t>等。埋入式地锚在回填时，应用净土分层夯实或压实，</w:t>
      </w:r>
      <w:r>
        <w:rPr>
          <w:rFonts w:hint="eastAsia" w:asciiTheme="minorEastAsia" w:hAnsiTheme="minorEastAsia" w:eastAsiaTheme="minorEastAsia"/>
          <w:color w:val="FF0000"/>
          <w:sz w:val="22"/>
          <w:szCs w:val="22"/>
          <w:bdr w:val="single" w:color="auto" w:sz="4" w:space="0"/>
        </w:rPr>
        <w:t>回填的高度应高于基坑周围地面400mm以上</w:t>
      </w:r>
      <w:r>
        <w:rPr>
          <w:rFonts w:hint="eastAsia" w:asciiTheme="minorEastAsia" w:hAnsiTheme="minorEastAsia" w:eastAsiaTheme="minorEastAsia"/>
          <w:sz w:val="22"/>
          <w:szCs w:val="22"/>
        </w:rPr>
        <w:t>，且不得浸水。地锚设置完成后应做好隐蔽工程记录。埋入式地锚设置完成后，受力绳扣应进行预拉紧。主地锚应经拉力试验符合设计要求后再使用。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1H412020起重技术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【例题1·多选】流动式起重机的特性曲线是反映流动式起重机的起重能力和最大起升高度随（  ）和（  ）的变化而变化的规律的曲线。</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A.站位位置地基耐压强度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B.起重机提升速度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C.待吊设备高度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D.起重机幅度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E.起重机臂长</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【答案】DE</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【例题2·多选】起重机吊臂顶端滑轮的起重高度应大于以下（  ）之和。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A.待吊设备高度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B.臂长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C.索具长度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D.设备基础和地脚螺栓高度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E.起重机回转中心距设备的距离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【例题3·多选】某起重滑轮组的规格表示为H100×8D，关于该起重滑轮组的说法，正确的是（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A.吊环型开口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B.H系列滑轮组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C.额定载荷为100t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D.8门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E.宜采用顺穿</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【答案】BCD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【解析】A选项，应该为闭口的，开口要加K；E 选项，因为是8门，应该用双跑头顺穿。</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【例题4·多选】吊装工程用的卷扬机，所考虑的基本参数有（  ）等。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A.容绳量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B.最大工作速度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C.额定起重量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D.安全系数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E.额定牵引力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【答案】AE</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【解析】扬机基本参数有：额定牵引拉力、工作速度、容绳量。B选项“最大工作速度”是陷阱。</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【例题5·多选】吊装设备或构件的失稳的预防措施主要有（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A.对于细长、大面积设备或构件采用多吊点吊装</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B.薄壁设备进行加固加强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C.对型钢结构、网架结构的薄弱部位或杆件进行加固或加大截面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D.多机吊装时尽量采用同机型、吊装能力相同或相近的吊车，并通过主副指挥来实现多机吊装的同步</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E.打好支腿并用道木和钢板垫实和加固，确保支腿稳定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【答案】ABC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【解析】D是吊装系统的失稳的预防措施；E是起重机械失稳的预防措施。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【例题6·多选】下列不符合地锚设置要求的是（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A.地锚设置应按吊装施工方案的规定进行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B.埋入式地锚基坑的前方坑深2倍的范围内有地沟</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C.埋入式地锚设置前对受力绳扣进行预拉紧</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D.地锚设置完成后应做好隐蔽工程记录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E.主地锚应经抗压试验符合设计要求后再使用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【答案】BCE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【解析】选项B，埋入式地锚基坑的前方坑深2.5倍的范围内不应有地沟；选项C，埋入式地锚设置完成后，受力绳扣进行预拉紧；选项E，主地锚应经拉力试验符合设计要求后再使用。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1H410000机电工程技术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1H412000机电工程专业技术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1H412030焊接技术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2014、2016单选，2015、2017多选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2014、2017案例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焊接材料与设备选用要求</w:t>
      </w:r>
    </w:p>
    <w:p>
      <w:pPr>
        <w:adjustRightInd w:val="0"/>
        <w:snapToGrid w:val="0"/>
        <w:spacing w:line="312" w:lineRule="auto"/>
        <w:ind w:firstLine="330" w:firstLineChars="15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 </w:t>
      </w:r>
      <w:r>
        <w:rPr>
          <w:rFonts w:hint="eastAsia" w:asciiTheme="minorEastAsia" w:hAnsiTheme="minorEastAsia" w:eastAsiaTheme="minorEastAsia"/>
          <w:bCs/>
          <w:sz w:val="22"/>
          <w:szCs w:val="22"/>
        </w:rPr>
        <w:t>焊接方法与焊接工艺评定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焊接应力与变形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焊接质量检验方法</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焊条按熔渣碱性分：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碱性焊条（又称作低氢型焊条）和酸性焊条。</w:t>
      </w:r>
    </w:p>
    <w:p>
      <w:pPr>
        <w:adjustRightInd w:val="0"/>
        <w:snapToGrid w:val="0"/>
        <w:spacing w:line="312" w:lineRule="auto"/>
        <w:ind w:left="720"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碱性焊条和酸性焊条工艺性能对比</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3289"/>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对比的项目</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碱性焊条</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酸性焊条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药皮氧化还原性</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还原性强</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color w:val="FF0000"/>
                <w:kern w:val="2"/>
                <w:sz w:val="22"/>
                <w:szCs w:val="22"/>
                <w:bdr w:val="single" w:color="auto" w:sz="4" w:space="0"/>
              </w:rPr>
              <w:t>氧化性强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对水、锈产生气孔的敏感性</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敏感</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不敏感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电弧稳定性</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应采用短弧操作</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稳定、可长弧操作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电源极性</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直流、反极性</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交、直流两用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耐大电流</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一般</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焊缝成形</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一般、熔深较深</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好、熔深较浅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熔渣结构</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呈结晶状</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color w:val="FF0000"/>
                <w:kern w:val="2"/>
                <w:sz w:val="22"/>
                <w:szCs w:val="22"/>
                <w:bdr w:val="single" w:color="auto" w:sz="4" w:space="0"/>
              </w:rPr>
              <w:t>玻璃状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脱渣性</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不同品牌有好有坏</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焊接烟尘</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较多</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扩散氢含量</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低</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color w:val="FF0000"/>
                <w:kern w:val="2"/>
                <w:sz w:val="22"/>
                <w:szCs w:val="22"/>
                <w:bdr w:val="single" w:color="auto" w:sz="4" w:space="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全位置焊接操作性</w:t>
            </w:r>
          </w:p>
        </w:tc>
        <w:tc>
          <w:tcPr>
            <w:tcW w:w="3289"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一般</w:t>
            </w:r>
          </w:p>
        </w:tc>
        <w:tc>
          <w:tcPr>
            <w:tcW w:w="3290" w:type="dxa"/>
            <w:vAlign w:val="center"/>
          </w:tcPr>
          <w:p>
            <w:pPr>
              <w:pStyle w:val="4"/>
              <w:adjustRightInd w:val="0"/>
              <w:snapToGrid w:val="0"/>
              <w:spacing w:before="0" w:beforeAutospacing="0" w:after="0" w:afterAutospacing="0"/>
              <w:ind w:firstLine="440" w:firstLineChars="20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焊条选用基本要求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1）焊接材料的选用设计有规定时应按设计文件要求选用。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设计无规定时应在满足结构安全、可靠使用的前提下，以改善作业条件和提高技术经济效益为原则，设计无规定时综合考虑以下因素：钢材化学成分及力学性能;焊缝金属性能;钢结构特点（板厚、接头形式）和受力状态;工艺性;焊接位置和施焊条件（室内、野外、空间大小）;焊接工作量（焊缝长度、焊缝当量DIN）</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①焊缝金属的力学性能和化学成分匹配原则②保证焊接构件的使用性能和工作条件原则③满足焊接结构特点及受力条件原则④具有焊接工艺可操作性原则⑤提高生产率和降低成本原则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焊条选用原则的应用</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焊条选用原则</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4"/>
        <w:gridCol w:w="4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场合条件</w:t>
            </w:r>
          </w:p>
        </w:tc>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选用的焊条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普通结构钢</w:t>
            </w:r>
          </w:p>
        </w:tc>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熔敷金属抗拉强度</w:t>
            </w:r>
          </w:p>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等于或稍高于母材的焊条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合金结构钢</w:t>
            </w:r>
          </w:p>
        </w:tc>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焊条的合金成分要与母材相同或相近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接触腐蚀介质的焊件</w:t>
            </w:r>
          </w:p>
        </w:tc>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不锈钢焊条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焊接部位难以清理的焊件</w:t>
            </w:r>
          </w:p>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通风条件差的场合</w:t>
            </w:r>
          </w:p>
        </w:tc>
        <w:tc>
          <w:tcPr>
            <w:tcW w:w="4934" w:type="dxa"/>
            <w:vAlign w:val="center"/>
          </w:tcPr>
          <w:p>
            <w:pPr>
              <w:pStyle w:val="4"/>
              <w:adjustRightInd w:val="0"/>
              <w:snapToGrid w:val="0"/>
              <w:spacing w:before="0" w:beforeAutospacing="0" w:after="0" w:afterAutospacing="0"/>
              <w:ind w:firstLine="440" w:firstLineChars="200"/>
              <w:jc w:val="center"/>
              <w:textAlignment w:val="baseline"/>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酸性焊条、低尘焊条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4934" w:type="dxa"/>
            <w:vAlign w:val="center"/>
          </w:tcPr>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焊缝易产生裂纹的情况下</w:t>
            </w:r>
          </w:p>
        </w:tc>
        <w:tc>
          <w:tcPr>
            <w:tcW w:w="4934" w:type="dxa"/>
            <w:vAlign w:val="center"/>
          </w:tcPr>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比母材强度低的焊条；</w:t>
            </w:r>
          </w:p>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抗裂性能好的低氢型焊条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4934" w:type="dxa"/>
            <w:vAlign w:val="center"/>
          </w:tcPr>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母材中碳、硫、磷偏高</w:t>
            </w:r>
          </w:p>
        </w:tc>
        <w:tc>
          <w:tcPr>
            <w:tcW w:w="4934" w:type="dxa"/>
            <w:vMerge w:val="restart"/>
            <w:vAlign w:val="center"/>
          </w:tcPr>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选塑性、韧性指标较高的</w:t>
            </w:r>
          </w:p>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低氢型焊条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4934" w:type="dxa"/>
            <w:vAlign w:val="center"/>
          </w:tcPr>
          <w:p>
            <w:pPr>
              <w:widowControl/>
              <w:adjustRightInd w:val="0"/>
              <w:snapToGrid w:val="0"/>
              <w:ind w:firstLine="440" w:firstLineChars="200"/>
              <w:jc w:val="center"/>
              <w:textAlignment w:val="baseline"/>
              <w:rPr>
                <w:rFonts w:cs="Arial" w:asciiTheme="minorEastAsia" w:hAnsiTheme="minorEastAsia" w:eastAsiaTheme="minorEastAsia"/>
                <w:kern w:val="0"/>
                <w:sz w:val="22"/>
                <w:szCs w:val="22"/>
              </w:rPr>
            </w:pPr>
            <w:r>
              <w:rPr>
                <w:rFonts w:hint="eastAsia" w:cs="Arial" w:asciiTheme="minorEastAsia" w:hAnsiTheme="minorEastAsia" w:eastAsiaTheme="minorEastAsia"/>
                <w:kern w:val="24"/>
                <w:sz w:val="22"/>
                <w:szCs w:val="22"/>
              </w:rPr>
              <w:t>受震动冲击的焊件</w:t>
            </w:r>
          </w:p>
        </w:tc>
        <w:tc>
          <w:tcPr>
            <w:tcW w:w="4934" w:type="dxa"/>
            <w:vMerge w:val="continue"/>
            <w:vAlign w:val="center"/>
          </w:tcPr>
          <w:p>
            <w:pPr>
              <w:widowControl/>
              <w:adjustRightInd w:val="0"/>
              <w:snapToGrid w:val="0"/>
              <w:ind w:firstLine="440" w:firstLineChars="200"/>
              <w:jc w:val="center"/>
              <w:rPr>
                <w:rFonts w:cs="Arial" w:asciiTheme="minorEastAsia" w:hAnsiTheme="minorEastAsia" w:eastAsiaTheme="minorEastAsia"/>
                <w:kern w:val="0"/>
                <w:sz w:val="22"/>
                <w:szCs w:val="22"/>
              </w:rPr>
            </w:pPr>
          </w:p>
        </w:tc>
      </w:tr>
    </w:tbl>
    <w:p>
      <w:pPr>
        <w:adjustRightInd w:val="0"/>
        <w:snapToGrid w:val="0"/>
        <w:spacing w:line="312" w:lineRule="auto"/>
        <w:ind w:firstLine="330" w:firstLineChars="15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特种设备的焊接材料复验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（1）球罐用的焊条和药芯焊丝应</w:t>
      </w:r>
      <w:r>
        <w:rPr>
          <w:rFonts w:hint="eastAsia" w:asciiTheme="minorEastAsia" w:hAnsiTheme="minorEastAsia" w:eastAsiaTheme="minorEastAsia"/>
          <w:color w:val="FF0000"/>
          <w:sz w:val="22"/>
          <w:szCs w:val="22"/>
          <w:bdr w:val="single" w:color="auto" w:sz="4" w:space="0"/>
        </w:rPr>
        <w:t>按批号进行扩散氢复验</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（2）工业管道用的焊条、焊丝、焊剂</w:t>
      </w:r>
      <w:r>
        <w:rPr>
          <w:rFonts w:hint="eastAsia" w:asciiTheme="minorEastAsia" w:hAnsiTheme="minorEastAsia" w:eastAsiaTheme="minorEastAsia"/>
          <w:color w:val="FF0000"/>
          <w:sz w:val="22"/>
          <w:szCs w:val="22"/>
          <w:bdr w:val="single" w:color="auto" w:sz="4" w:space="0"/>
        </w:rPr>
        <w:t>库存超过期限，应经复验合格后方可使用</w:t>
      </w:r>
      <w:r>
        <w:rPr>
          <w:rFonts w:hint="eastAsia" w:asciiTheme="minorEastAsia" w:hAnsiTheme="minorEastAsia" w:eastAsiaTheme="minorEastAsia"/>
          <w:sz w:val="22"/>
          <w:szCs w:val="22"/>
        </w:rPr>
        <w:t>。焊接材料质量证明书或合格证书上应注明库存的期限，并应符合以下规定：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w:t>
      </w:r>
      <w:r>
        <w:rPr>
          <w:rFonts w:hint="eastAsia" w:asciiTheme="minorEastAsia" w:hAnsiTheme="minorEastAsia" w:eastAsiaTheme="minorEastAsia"/>
          <w:color w:val="FF0000"/>
          <w:sz w:val="22"/>
          <w:szCs w:val="22"/>
          <w:bdr w:val="single" w:color="auto" w:sz="4" w:space="0"/>
        </w:rPr>
        <w:t>酸性焊接材料</w:t>
      </w:r>
      <w:r>
        <w:rPr>
          <w:rFonts w:hint="eastAsia" w:asciiTheme="minorEastAsia" w:hAnsiTheme="minorEastAsia" w:eastAsiaTheme="minorEastAsia"/>
          <w:sz w:val="22"/>
          <w:szCs w:val="22"/>
        </w:rPr>
        <w:t>及</w:t>
      </w:r>
      <w:r>
        <w:rPr>
          <w:rFonts w:hint="eastAsia" w:asciiTheme="minorEastAsia" w:hAnsiTheme="minorEastAsia" w:eastAsiaTheme="minorEastAsia"/>
          <w:color w:val="FF0000"/>
          <w:sz w:val="22"/>
          <w:szCs w:val="22"/>
          <w:bdr w:val="single" w:color="auto" w:sz="4" w:space="0"/>
        </w:rPr>
        <w:t>防潮包装密封良好的低氢型焊接材料</w:t>
      </w:r>
      <w:r>
        <w:rPr>
          <w:rFonts w:hint="eastAsia" w:asciiTheme="minorEastAsia" w:hAnsiTheme="minorEastAsia" w:eastAsiaTheme="minorEastAsia"/>
          <w:sz w:val="22"/>
          <w:szCs w:val="22"/>
        </w:rPr>
        <w:t>的规定期限一般为2年；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2)石墨型焊接材料及</w:t>
      </w:r>
      <w:r>
        <w:rPr>
          <w:rFonts w:hint="eastAsia" w:asciiTheme="minorEastAsia" w:hAnsiTheme="minorEastAsia" w:eastAsiaTheme="minorEastAsia"/>
          <w:color w:val="FF0000"/>
          <w:sz w:val="22"/>
          <w:szCs w:val="22"/>
          <w:bdr w:val="single" w:color="auto" w:sz="4" w:space="0"/>
        </w:rPr>
        <w:t>其他焊接材料的规定期限为1年</w:t>
      </w:r>
      <w:r>
        <w:rPr>
          <w:rFonts w:hint="eastAsia" w:asciiTheme="minorEastAsia" w:hAnsiTheme="minorEastAsia" w:eastAsiaTheme="minorEastAsia"/>
          <w:sz w:val="22"/>
          <w:szCs w:val="22"/>
        </w:rPr>
        <w:t>。</w:t>
      </w:r>
    </w:p>
    <w:p>
      <w:pPr>
        <w:spacing w:line="360" w:lineRule="auto"/>
        <w:ind w:firstLine="442" w:firstLineChars="200"/>
        <w:contextualSpacing/>
        <w:rPr>
          <w:rFonts w:ascii="宋体" w:hAnsi="宋体"/>
          <w:b/>
          <w:sz w:val="22"/>
        </w:rPr>
      </w:pPr>
      <w:r>
        <w:rPr>
          <w:rFonts w:hint="eastAsia" w:ascii="宋体" w:hAnsi="宋体"/>
          <w:b/>
          <w:sz w:val="22"/>
          <w:highlight w:val="yellow"/>
        </w:rPr>
        <w:t>【提示】焊条选用和材料复验易考多选，这个点也有可能考案例，要重点掌握。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焊条电弧焊      阅读熟悉</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（1）机动性和灵活性好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不受场地限制；用于结构复杂、空间狭小时，比其他焊接方法灵活。（这是因为其焊接设备简单，只需要配备适用的电源、焊钳和足够长的焊接电缆。）</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（2）焊缝金属性能良好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（略）</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（3）工艺适应性强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不适用焊“活性金属”，其它金属结构都可以焊。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钨极惰性气体保护焊     阅读熟悉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具有焊条电弧焊的特点,自有的特点:电弧热量集中，可精确控制焊接热输入，</w:t>
      </w:r>
      <w:r>
        <w:rPr>
          <w:rFonts w:hint="eastAsia" w:asciiTheme="minorEastAsia" w:hAnsiTheme="minorEastAsia" w:eastAsiaTheme="minorEastAsia"/>
          <w:color w:val="FF0000"/>
          <w:sz w:val="22"/>
          <w:szCs w:val="22"/>
          <w:bdr w:val="single" w:color="auto" w:sz="4" w:space="0"/>
        </w:rPr>
        <w:t>焊接热影响区窄</w:t>
      </w:r>
      <w:r>
        <w:rPr>
          <w:rFonts w:hint="eastAsia" w:asciiTheme="minorEastAsia" w:hAnsiTheme="minorEastAsia" w:eastAsiaTheme="minorEastAsia"/>
          <w:sz w:val="22"/>
          <w:szCs w:val="22"/>
        </w:rPr>
        <w:t>。</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焊接过程不产生熔渣、</w:t>
      </w:r>
      <w:r>
        <w:rPr>
          <w:rFonts w:hint="eastAsia" w:asciiTheme="minorEastAsia" w:hAnsiTheme="minorEastAsia" w:eastAsiaTheme="minorEastAsia"/>
          <w:color w:val="FF0000"/>
          <w:sz w:val="22"/>
          <w:szCs w:val="22"/>
          <w:bdr w:val="single" w:color="auto" w:sz="4" w:space="0"/>
        </w:rPr>
        <w:t>无飞溅</w:t>
      </w:r>
      <w:r>
        <w:rPr>
          <w:rFonts w:hint="eastAsia" w:asciiTheme="minorEastAsia" w:hAnsiTheme="minorEastAsia" w:eastAsiaTheme="minorEastAsia"/>
          <w:sz w:val="22"/>
          <w:szCs w:val="22"/>
        </w:rPr>
        <w:t>，焊缝表面光洁。焊接过程</w:t>
      </w:r>
      <w:r>
        <w:rPr>
          <w:rFonts w:hint="eastAsia" w:asciiTheme="minorEastAsia" w:hAnsiTheme="minorEastAsia" w:eastAsiaTheme="minorEastAsia"/>
          <w:color w:val="FF0000"/>
          <w:sz w:val="22"/>
          <w:szCs w:val="22"/>
          <w:bdr w:val="single" w:color="auto" w:sz="4" w:space="0"/>
        </w:rPr>
        <w:t>无烟尘</w:t>
      </w:r>
      <w:r>
        <w:rPr>
          <w:rFonts w:hint="eastAsia" w:asciiTheme="minorEastAsia" w:hAnsiTheme="minorEastAsia" w:eastAsiaTheme="minorEastAsia"/>
          <w:sz w:val="22"/>
          <w:szCs w:val="22"/>
        </w:rPr>
        <w:t>；熔池容易控制；焊缝质量高。焊接工艺适用性强。</w:t>
      </w:r>
      <w:r>
        <w:rPr>
          <w:rFonts w:hint="eastAsia" w:asciiTheme="minorEastAsia" w:hAnsiTheme="minorEastAsia" w:eastAsiaTheme="minorEastAsia"/>
          <w:color w:val="FF0000"/>
          <w:sz w:val="22"/>
          <w:szCs w:val="22"/>
          <w:bdr w:val="single" w:color="auto" w:sz="4" w:space="0"/>
        </w:rPr>
        <w:t>几乎可以焊接所有的金属材料</w:t>
      </w:r>
      <w:r>
        <w:rPr>
          <w:rFonts w:hint="eastAsia" w:asciiTheme="minorEastAsia" w:hAnsiTheme="minorEastAsia" w:eastAsiaTheme="minorEastAsia"/>
          <w:sz w:val="22"/>
          <w:szCs w:val="22"/>
        </w:rPr>
        <w:t>。焊接参数可精确控制，</w:t>
      </w:r>
      <w:r>
        <w:rPr>
          <w:rFonts w:hint="eastAsia" w:asciiTheme="minorEastAsia" w:hAnsiTheme="minorEastAsia" w:eastAsiaTheme="minorEastAsia"/>
          <w:color w:val="FF0000"/>
          <w:sz w:val="22"/>
          <w:szCs w:val="22"/>
          <w:bdr w:val="single" w:color="auto" w:sz="4" w:space="0"/>
        </w:rPr>
        <w:t>易于实现焊接过程全自动化</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焊接工艺评定</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定义      阅读了解</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焊接工艺评定是指</w:t>
      </w:r>
      <w:r>
        <w:rPr>
          <w:rFonts w:hint="eastAsia" w:asciiTheme="minorEastAsia" w:hAnsiTheme="minorEastAsia" w:eastAsiaTheme="minorEastAsia"/>
          <w:color w:val="FF0000"/>
          <w:sz w:val="22"/>
          <w:szCs w:val="22"/>
          <w:bdr w:val="single" w:color="auto" w:sz="4" w:space="0"/>
        </w:rPr>
        <w:t>为验证所拟定的焊接工艺正确性</w:t>
      </w:r>
      <w:r>
        <w:rPr>
          <w:rFonts w:hint="eastAsia" w:asciiTheme="minorEastAsia" w:hAnsiTheme="minorEastAsia" w:eastAsiaTheme="minorEastAsia"/>
          <w:sz w:val="22"/>
          <w:szCs w:val="22"/>
        </w:rPr>
        <w:t>而进行的试验过程及结果评价。记载</w:t>
      </w:r>
      <w:r>
        <w:rPr>
          <w:rFonts w:hint="eastAsia" w:asciiTheme="minorEastAsia" w:hAnsiTheme="minorEastAsia" w:eastAsiaTheme="minorEastAsia"/>
          <w:bCs/>
          <w:color w:val="FF0000"/>
          <w:sz w:val="22"/>
          <w:szCs w:val="22"/>
          <w:bdr w:val="single" w:color="auto" w:sz="4" w:space="0"/>
        </w:rPr>
        <w:t>验证性</w:t>
      </w:r>
      <w:r>
        <w:rPr>
          <w:rFonts w:hint="eastAsia" w:asciiTheme="minorEastAsia" w:hAnsiTheme="minorEastAsia" w:eastAsiaTheme="minorEastAsia"/>
          <w:sz w:val="22"/>
          <w:szCs w:val="22"/>
        </w:rPr>
        <w:t>的试验及其结果，对拟定的焊接工艺规程进行评价的报告称为焊接工艺评定报告（PQR）。拟定的焊接工艺规程是为焊接工艺评定所拟定的焊接工艺文件，称为：预焊接工艺规程（PWPS）。</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焊接工艺评定作用（案例阅读）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（1）验证施焊单位能力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焊接工艺评定验证施焊单位拟定焊接工艺的正确性，并评定施焊单位在限制条件下，焊接成合格接头的能力。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（2）编制焊接工艺规程的依据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GB50236-2011中规定：工程产品施焊前，应依据焊接工艺评定报告编制焊接工艺规程，用于指导焊工施焊和焊后热处理工作，一个焊接工艺规程可以依据一个或多个焊接工艺评定报告编制；一个焊接工艺评定报告可用于编制多个焊接工艺规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焊接工艺评定必须自己单位完成：</w:t>
      </w:r>
      <w:r>
        <w:rPr>
          <w:rFonts w:hint="eastAsia" w:asciiTheme="minorEastAsia" w:hAnsiTheme="minorEastAsia" w:eastAsiaTheme="minorEastAsia"/>
          <w:color w:val="FF0000"/>
          <w:sz w:val="22"/>
          <w:szCs w:val="22"/>
          <w:bdr w:val="single" w:color="auto" w:sz="4" w:space="0"/>
        </w:rPr>
        <w:t>PWPS的编制、试件焊接</w:t>
      </w:r>
      <w:r>
        <w:rPr>
          <w:rFonts w:hint="eastAsia" w:asciiTheme="minorEastAsia" w:hAnsiTheme="minorEastAsia" w:eastAsiaTheme="minorEastAsia"/>
          <w:sz w:val="22"/>
          <w:szCs w:val="22"/>
        </w:rPr>
        <w:t>等。焊评试件由本单位技能熟练的焊工、用本单位的焊接设备施焊。</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可以委托另一个单位来完成：试件和试样的加工、无损检测和理化性能试验等。</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焊评试件检验项目至少包括：外观检查、无损检测、力学试验、弯曲试验。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焊接工艺评定报告应由</w:t>
      </w:r>
      <w:r>
        <w:rPr>
          <w:rFonts w:hint="eastAsia" w:asciiTheme="minorEastAsia" w:hAnsiTheme="minorEastAsia" w:eastAsiaTheme="minorEastAsia"/>
          <w:color w:val="FF0000"/>
          <w:sz w:val="22"/>
          <w:szCs w:val="22"/>
          <w:bdr w:val="single" w:color="auto" w:sz="4" w:space="0"/>
        </w:rPr>
        <w:t>焊接技术负责人</w:t>
      </w:r>
      <w:r>
        <w:rPr>
          <w:rFonts w:hint="eastAsia" w:asciiTheme="minorEastAsia" w:hAnsiTheme="minorEastAsia" w:eastAsiaTheme="minorEastAsia"/>
          <w:sz w:val="22"/>
          <w:szCs w:val="22"/>
        </w:rPr>
        <w:t xml:space="preserve">审核。  承担钢结构工程焊接难度等级C级和D级的施工单位，焊接技术负责人应具有高级技术职称。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焊接技术管理要求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技术交底内容:①焊接工程特点,②焊接规程（WPS）内容,③焊接质量检验计划,④进度要求等。超次返修,焊缝同一部位的返修次数不宜超过2次。如超过2次，返修前应编制超次返修技术方案，并经施工单位技术负责人批准后，方可实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特殊材料焊接工艺措施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有延迟裂纹倾向的材料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有再热裂纹倾向的材料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抗硫化氢腐蚀钢（20HIC）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【题型】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针对案例背景中的母材，那些特殊材料要制定相应的焊接工艺措施？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答：对①有延迟裂纹倾向的材料②有再热裂纹倾向的材料③抗硫化氢腐蚀钢（20号钢）制定相应的焊接工艺措施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有延迟裂纹倾向的材料</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产生延迟裂纹原因: 产生延迟裂纹与</w:t>
      </w:r>
      <w:r>
        <w:rPr>
          <w:rFonts w:hint="eastAsia" w:asciiTheme="minorEastAsia" w:hAnsiTheme="minorEastAsia" w:eastAsiaTheme="minorEastAsia"/>
          <w:color w:val="FF0000"/>
          <w:sz w:val="22"/>
          <w:szCs w:val="22"/>
          <w:bdr w:val="single" w:color="auto" w:sz="4" w:space="0"/>
        </w:rPr>
        <w:t>焊缝含扩散氢</w:t>
      </w:r>
      <w:r>
        <w:rPr>
          <w:rFonts w:hint="eastAsia" w:asciiTheme="minorEastAsia" w:hAnsiTheme="minorEastAsia" w:eastAsiaTheme="minorEastAsia"/>
          <w:sz w:val="22"/>
          <w:szCs w:val="22"/>
        </w:rPr>
        <w:t>、</w:t>
      </w:r>
      <w:r>
        <w:rPr>
          <w:rFonts w:hint="eastAsia" w:asciiTheme="minorEastAsia" w:hAnsiTheme="minorEastAsia" w:eastAsiaTheme="minorEastAsia"/>
          <w:color w:val="FF0000"/>
          <w:sz w:val="22"/>
          <w:szCs w:val="22"/>
          <w:bdr w:val="single" w:color="auto" w:sz="4" w:space="0"/>
        </w:rPr>
        <w:t>接头所承受的拉应力</w:t>
      </w:r>
      <w:r>
        <w:rPr>
          <w:rFonts w:hint="eastAsia" w:asciiTheme="minorEastAsia" w:hAnsiTheme="minorEastAsia" w:eastAsiaTheme="minorEastAsia"/>
          <w:sz w:val="22"/>
          <w:szCs w:val="22"/>
        </w:rPr>
        <w:t>以及由材料淬硬倾向决定的</w:t>
      </w:r>
      <w:r>
        <w:rPr>
          <w:rFonts w:hint="eastAsia" w:asciiTheme="minorEastAsia" w:hAnsiTheme="minorEastAsia" w:eastAsiaTheme="minorEastAsia"/>
          <w:color w:val="FF0000"/>
          <w:sz w:val="22"/>
          <w:szCs w:val="22"/>
          <w:bdr w:val="single" w:color="auto" w:sz="4" w:space="0"/>
        </w:rPr>
        <w:t>金属塑性</w:t>
      </w:r>
      <w:r>
        <w:rPr>
          <w:rFonts w:hint="eastAsia" w:asciiTheme="minorEastAsia" w:hAnsiTheme="minorEastAsia" w:eastAsiaTheme="minorEastAsia"/>
          <w:sz w:val="22"/>
          <w:szCs w:val="22"/>
        </w:rPr>
        <w:t>储备有关，是三个因素中的某一因素与相互作用的结果。</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防止产生延迟裂纹的措施（注意有考案例的可能）应采取焊条烘干、减少应力、焊前预热、焊后及时热处理的措施外，尽量严格执行焊后热消氢处理的工艺，必要时打磨焊缝余高。不能及时进行热处理时，应在焊后立即均匀加热至200-300度，并保温缓冷。</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有再热裂纹倾向的材料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产生再热裂纹与钢中所含碳化物形成元素（Cr、Mo、Ti、B等）有关,预防产生再热裂纹的方法:</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（1）预热</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预热温度为200</w:t>
      </w:r>
      <w:r>
        <w:rPr>
          <w:rFonts w:hint="eastAsia" w:ascii="MS Mincho" w:hAnsi="MS Mincho" w:eastAsia="MS Mincho" w:cs="MS Mincho"/>
          <w:sz w:val="22"/>
          <w:szCs w:val="22"/>
        </w:rPr>
        <w:t>〜</w:t>
      </w:r>
      <w:r>
        <w:rPr>
          <w:rFonts w:hint="eastAsia" w:asciiTheme="minorEastAsia" w:hAnsiTheme="minorEastAsia" w:eastAsiaTheme="minorEastAsia"/>
          <w:sz w:val="22"/>
          <w:szCs w:val="22"/>
        </w:rPr>
        <w:t>450℃；若焊后能及时后热，可适当降低预热温度。</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（2）应用低强度焊缝</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焊缝强度低于母材以增高其塑性变形能力。</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（3）减少焊接应力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合理地安排焊接顺序、减少余高、避免咬边及根部未焊透等缺陷以减少焊接应力。</w:t>
      </w:r>
    </w:p>
    <w:p>
      <w:pPr>
        <w:spacing w:line="360" w:lineRule="auto"/>
        <w:ind w:firstLine="442" w:firstLineChars="200"/>
        <w:contextualSpacing/>
        <w:rPr>
          <w:rFonts w:asciiTheme="minorEastAsia" w:hAnsiTheme="minorEastAsia" w:eastAsiaTheme="minorEastAsia"/>
          <w:sz w:val="22"/>
          <w:szCs w:val="22"/>
        </w:rPr>
      </w:pPr>
      <w:r>
        <w:rPr>
          <w:rFonts w:hint="eastAsia" w:ascii="宋体" w:hAnsi="宋体"/>
          <w:b/>
          <w:color w:val="000000"/>
          <w:sz w:val="22"/>
          <w:highlight w:val="yellow"/>
        </w:rPr>
        <w:t>【提示】焊接工艺规程为今年新增内容，考生需要重点掌握焊接工艺评定的作用和步骤，焊接技术，并能够在选择题和案例题中灵活应用。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降低焊接应力的措施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设计措施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（1）减少焊缝的数量和尺寸,可减小变形量，同时降低焊接应力。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（2）避免焊缝过于集中，（合理安排焊缝位置）从而避免焊接应力峰值叠加。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（3）优化设计结构，如将容器的接管口设计成翻边式，少用承插式。（合理选择焊缝的形状）</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工艺措施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①采用较小的焊接线能量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②合理安排装配焊接顺序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③层间进行锤击</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④预热拉伸补偿焊缝收缩（机械拉伸或加热拉伸）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⑤焊接高强钢，选用塑性较好的焊条</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⑥预热</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⑦消氢处理</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⑧焊后热处理（最通用的方法是</w:t>
      </w:r>
      <w:r>
        <w:rPr>
          <w:rFonts w:hint="eastAsia" w:asciiTheme="minorEastAsia" w:hAnsiTheme="minorEastAsia" w:eastAsiaTheme="minorEastAsia"/>
          <w:color w:val="FF0000"/>
          <w:sz w:val="22"/>
          <w:szCs w:val="22"/>
          <w:bdr w:val="single" w:color="auto" w:sz="4" w:space="0"/>
        </w:rPr>
        <w:t>高温回火</w:t>
      </w:r>
      <w:r>
        <w:rPr>
          <w:rFonts w:hint="eastAsia" w:asciiTheme="minorEastAsia" w:hAnsiTheme="minorEastAsia" w:eastAsiaTheme="minorEastAsia"/>
          <w:sz w:val="22"/>
          <w:szCs w:val="22"/>
        </w:rPr>
        <w:t>）</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⑨利用振动法来消除焊接残余应力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焊后热处理:消除残余应力的最通用的方法是</w:t>
      </w:r>
      <w:r>
        <w:rPr>
          <w:rFonts w:hint="eastAsia" w:asciiTheme="minorEastAsia" w:hAnsiTheme="minorEastAsia" w:eastAsiaTheme="minorEastAsia"/>
          <w:color w:val="FF0000"/>
          <w:sz w:val="22"/>
          <w:szCs w:val="22"/>
          <w:bdr w:val="single" w:color="auto" w:sz="4" w:space="0"/>
        </w:rPr>
        <w:t>高温回火</w:t>
      </w:r>
      <w:r>
        <w:rPr>
          <w:rFonts w:hint="eastAsia" w:asciiTheme="minorEastAsia" w:hAnsiTheme="minorEastAsia" w:eastAsiaTheme="minorEastAsia"/>
          <w:sz w:val="22"/>
          <w:szCs w:val="22"/>
        </w:rPr>
        <w:t>。如，将焊件放在热处理炉内加热到一定温度（Ac1以下）和保温一定时间，利用材料在高温下屈服极限的降低，使内应力高的地方产生塑性流动，</w:t>
      </w:r>
      <w:r>
        <w:rPr>
          <w:rFonts w:hint="eastAsia" w:asciiTheme="minorEastAsia" w:hAnsiTheme="minorEastAsia" w:eastAsiaTheme="minorEastAsia"/>
          <w:color w:val="FF0000"/>
          <w:sz w:val="22"/>
          <w:szCs w:val="22"/>
          <w:bdr w:val="single" w:color="auto" w:sz="4" w:space="0"/>
        </w:rPr>
        <w:t>弹性变形逐渐减少，塑性变形逐渐增加</w:t>
      </w:r>
      <w:r>
        <w:rPr>
          <w:rFonts w:hint="eastAsia" w:asciiTheme="minorEastAsia" w:hAnsiTheme="minorEastAsia" w:eastAsiaTheme="minorEastAsia"/>
          <w:sz w:val="22"/>
          <w:szCs w:val="22"/>
        </w:rPr>
        <w:t>而使应力降低。</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PS：Ac1——临界温度（转变温度）。</w:t>
      </w:r>
    </w:p>
    <w:p>
      <w:pPr>
        <w:adjustRightInd w:val="0"/>
        <w:snapToGrid w:val="0"/>
        <w:spacing w:line="312" w:lineRule="auto"/>
        <w:ind w:left="720"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焊接变形的分类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焊接变形可分为</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①在焊接热过程中发生的瞬态热变形②室温条件下的残余变形就残余变形</w:t>
      </w:r>
      <w:r>
        <w:rPr>
          <w:rFonts w:hint="eastAsia" w:asciiTheme="minorEastAsia" w:hAnsiTheme="minorEastAsia" w:eastAsiaTheme="minorEastAsia"/>
          <w:sz w:val="22"/>
          <w:szCs w:val="22"/>
        </w:rPr>
        <w:t>而言，又可分为焊件的面内变形和面外变形。</w:t>
      </w:r>
    </w:p>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sz w:val="22"/>
          <w:szCs w:val="22"/>
        </w:rPr>
        <w:t>面内变形：</w:t>
      </w:r>
      <w:r>
        <w:rPr>
          <w:rFonts w:hint="eastAsia" w:asciiTheme="minorEastAsia" w:hAnsiTheme="minorEastAsia" w:eastAsiaTheme="minorEastAsia"/>
          <w:color w:val="FF0000"/>
          <w:sz w:val="22"/>
          <w:szCs w:val="22"/>
          <w:bdr w:val="single" w:color="auto" w:sz="4" w:space="0"/>
        </w:rPr>
        <w:t>①焊缝纵向收缩变形②横向收缩变形③焊缝回转变形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面外变形：角变形、弯曲变形、扭曲变形、失稳波浪变形。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残余变形的面内变形和面外变形示意图</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面内变形示意图：</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19680" cy="1799590"/>
            <wp:effectExtent l="0" t="0" r="13970" b="10160"/>
            <wp:docPr id="43" name="图片 3"/>
            <wp:cNvGraphicFramePr/>
            <a:graphic xmlns:a="http://schemas.openxmlformats.org/drawingml/2006/main">
              <a:graphicData uri="http://schemas.openxmlformats.org/drawingml/2006/picture">
                <pic:pic xmlns:pic="http://schemas.openxmlformats.org/drawingml/2006/picture">
                  <pic:nvPicPr>
                    <pic:cNvPr id="43" name="图片 3"/>
                    <pic:cNvPicPr/>
                  </pic:nvPicPr>
                  <pic:blipFill>
                    <a:blip r:embed="rId17" cstate="print">
                      <a:duotone>
                        <a:schemeClr val="accent2">
                          <a:shade val="45000"/>
                          <a:satMod val="135000"/>
                        </a:schemeClr>
                        <a:prstClr val="white"/>
                      </a:duotone>
                      <a:lum bright="40000" contrast="-40000"/>
                    </a:blip>
                    <a:srcRect/>
                    <a:stretch>
                      <a:fillRect/>
                    </a:stretch>
                  </pic:blipFill>
                  <pic:spPr>
                    <a:xfrm>
                      <a:off x="0" y="0"/>
                      <a:ext cx="2520000" cy="1800000"/>
                    </a:xfrm>
                    <a:prstGeom prst="rect">
                      <a:avLst/>
                    </a:prstGeom>
                    <a:noFill/>
                    <a:ln w="9525">
                      <a:noFill/>
                      <a:miter lim="800000"/>
                      <a:headEnd/>
                      <a:tailEnd/>
                    </a:ln>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面外变形示意图</w:t>
      </w:r>
    </w:p>
    <w:p>
      <w:pPr>
        <w:adjustRightInd w:val="0"/>
        <w:snapToGrid w:val="0"/>
        <w:spacing w:line="312" w:lineRule="auto"/>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19680" cy="1799590"/>
            <wp:effectExtent l="0" t="0" r="13970" b="10160"/>
            <wp:docPr id="44" name="图片 3"/>
            <wp:cNvGraphicFramePr/>
            <a:graphic xmlns:a="http://schemas.openxmlformats.org/drawingml/2006/main">
              <a:graphicData uri="http://schemas.openxmlformats.org/drawingml/2006/picture">
                <pic:pic xmlns:pic="http://schemas.openxmlformats.org/drawingml/2006/picture">
                  <pic:nvPicPr>
                    <pic:cNvPr id="44" name="图片 3"/>
                    <pic:cNvPicPr/>
                  </pic:nvPicPr>
                  <pic:blipFill>
                    <a:blip r:embed="rId18" cstate="print">
                      <a:duotone>
                        <a:schemeClr val="accent2">
                          <a:shade val="45000"/>
                          <a:satMod val="135000"/>
                        </a:schemeClr>
                        <a:prstClr val="white"/>
                      </a:duotone>
                      <a:lum bright="40000" contrast="-40000"/>
                    </a:blip>
                    <a:srcRect/>
                    <a:stretch>
                      <a:fillRect/>
                    </a:stretch>
                  </pic:blipFill>
                  <pic:spPr>
                    <a:xfrm>
                      <a:off x="0" y="0"/>
                      <a:ext cx="2520000" cy="1800000"/>
                    </a:xfrm>
                    <a:prstGeom prst="rect">
                      <a:avLst/>
                    </a:prstGeom>
                    <a:noFill/>
                    <a:ln w="9525">
                      <a:noFill/>
                      <a:miter lim="800000"/>
                      <a:headEnd/>
                      <a:tailEnd/>
                    </a:ln>
                  </pic:spPr>
                </pic:pic>
              </a:graphicData>
            </a:graphic>
          </wp:inline>
        </w:drawing>
      </w:r>
      <w:r>
        <w:rPr>
          <w:rFonts w:asciiTheme="minorEastAsia" w:hAnsiTheme="minorEastAsia" w:eastAsiaTheme="minorEastAsia"/>
          <w:sz w:val="22"/>
          <w:szCs w:val="22"/>
        </w:rPr>
        <w:drawing>
          <wp:inline distT="0" distB="0" distL="0" distR="0">
            <wp:extent cx="2699385" cy="1835785"/>
            <wp:effectExtent l="0" t="0" r="5715" b="12065"/>
            <wp:docPr id="45" name="图片 4"/>
            <wp:cNvGraphicFramePr/>
            <a:graphic xmlns:a="http://schemas.openxmlformats.org/drawingml/2006/main">
              <a:graphicData uri="http://schemas.openxmlformats.org/drawingml/2006/picture">
                <pic:pic xmlns:pic="http://schemas.openxmlformats.org/drawingml/2006/picture">
                  <pic:nvPicPr>
                    <pic:cNvPr id="45" name="图片 4"/>
                    <pic:cNvPicPr/>
                  </pic:nvPicPr>
                  <pic:blipFill>
                    <a:blip r:embed="rId19" cstate="print">
                      <a:duotone>
                        <a:schemeClr val="accent2">
                          <a:shade val="45000"/>
                          <a:satMod val="135000"/>
                        </a:schemeClr>
                        <a:prstClr val="white"/>
                      </a:duotone>
                      <a:lum bright="40000" contrast="-40000"/>
                    </a:blip>
                    <a:srcRect/>
                    <a:stretch>
                      <a:fillRect/>
                    </a:stretch>
                  </pic:blipFill>
                  <pic:spPr>
                    <a:xfrm>
                      <a:off x="0" y="0"/>
                      <a:ext cx="2700000" cy="1836000"/>
                    </a:xfrm>
                    <a:prstGeom prst="rect">
                      <a:avLst/>
                    </a:prstGeom>
                    <a:noFill/>
                    <a:ln w="9525">
                      <a:noFill/>
                      <a:miter lim="800000"/>
                      <a:headEnd/>
                      <a:tailEnd/>
                    </a:ln>
                  </pic:spPr>
                </pic:pic>
              </a:graphicData>
            </a:graphic>
          </wp:inline>
        </w:drawing>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焊接变形的危害 : ①降低装配质量②影响外观质量③降低承载力④增加矫正工序⑤提高制造成本</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预防焊接变形的措施 : （1）进行合理的焊接结构设计（2）采取合理的装配工艺措施（3）采取合理的焊接工艺措施。【题型】选择题，具体内容混合考其一</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装配工艺措施 ：（1）预留收缩余量法（2）反变形法（3）</w:t>
      </w:r>
      <w:r>
        <w:rPr>
          <w:rFonts w:hint="eastAsia" w:asciiTheme="minorEastAsia" w:hAnsiTheme="minorEastAsia" w:eastAsiaTheme="minorEastAsia"/>
          <w:color w:val="FF0000"/>
          <w:sz w:val="22"/>
          <w:szCs w:val="22"/>
          <w:bdr w:val="single" w:color="auto" w:sz="4" w:space="0"/>
        </w:rPr>
        <w:t>刚性固定法：广泛应用工程焊接较小的构件，对防止角变形和波浪变形有显著的效果</w:t>
      </w:r>
      <w:r>
        <w:rPr>
          <w:rFonts w:hint="eastAsia" w:asciiTheme="minorEastAsia" w:hAnsiTheme="minorEastAsia" w:eastAsiaTheme="minorEastAsia"/>
          <w:sz w:val="22"/>
          <w:szCs w:val="22"/>
        </w:rPr>
        <w:t>。装配压力容器及球罐时，采用弧形加强板、日字形夹具进行刚性固定。（4）合理选择装配程序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焊接工艺措施：（1）合理的焊接方法，</w:t>
      </w:r>
      <w:r>
        <w:rPr>
          <w:rFonts w:hint="eastAsia" w:asciiTheme="minorEastAsia" w:hAnsiTheme="minorEastAsia" w:eastAsiaTheme="minorEastAsia"/>
          <w:color w:val="FF0000"/>
          <w:sz w:val="22"/>
          <w:szCs w:val="22"/>
          <w:bdr w:val="single" w:color="auto" w:sz="4" w:space="0"/>
        </w:rPr>
        <w:t>尽量用气体保护焊等热源集中的焊接方法，不宜用焊条电弧焊，特别不宜选用气焊</w:t>
      </w:r>
      <w:r>
        <w:rPr>
          <w:rFonts w:hint="eastAsia" w:asciiTheme="minorEastAsia" w:hAnsiTheme="minorEastAsia" w:eastAsiaTheme="minorEastAsia"/>
          <w:sz w:val="22"/>
          <w:szCs w:val="22"/>
        </w:rPr>
        <w:t>。（2）合理的焊接线能量（3）合理的焊接顺序和方向</w:t>
      </w:r>
    </w:p>
    <w:p>
      <w:pPr>
        <w:spacing w:line="360" w:lineRule="auto"/>
        <w:ind w:firstLine="442" w:firstLineChars="200"/>
        <w:contextualSpacing/>
        <w:rPr>
          <w:rFonts w:asciiTheme="minorEastAsia" w:hAnsiTheme="minorEastAsia" w:eastAsiaTheme="minorEastAsia"/>
          <w:sz w:val="22"/>
          <w:szCs w:val="22"/>
        </w:rPr>
      </w:pPr>
      <w:r>
        <w:rPr>
          <w:rFonts w:hint="eastAsia" w:ascii="宋体" w:hAnsi="宋体"/>
          <w:b/>
          <w:color w:val="000000"/>
          <w:sz w:val="22"/>
          <w:highlight w:val="yellow"/>
        </w:rPr>
        <w:t>【提示】考生注意区分降低焊接应力的工艺措施和预防焊接变形的措施，并能够在选择题和案例题中灵活应用。</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焊接检验方法分类  阅读了解  </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268"/>
        <w:gridCol w:w="5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6"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焊接检验方法分类</w:t>
            </w:r>
          </w:p>
        </w:tc>
        <w:tc>
          <w:tcPr>
            <w:tcW w:w="508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检验方式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restart"/>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破坏检验</w:t>
            </w:r>
          </w:p>
          <w:p>
            <w:pPr>
              <w:adjustRightInd w:val="0"/>
              <w:snapToGrid w:val="0"/>
              <w:jc w:val="center"/>
              <w:rPr>
                <w:rFonts w:asciiTheme="minorEastAsia" w:hAnsiTheme="minorEastAsia" w:eastAsiaTheme="minorEastAsia"/>
                <w:sz w:val="22"/>
                <w:szCs w:val="22"/>
              </w:rPr>
            </w:pPr>
          </w:p>
        </w:tc>
        <w:tc>
          <w:tcPr>
            <w:tcW w:w="2268"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力学性能试验</w:t>
            </w:r>
          </w:p>
        </w:tc>
        <w:tc>
          <w:tcPr>
            <w:tcW w:w="508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弯曲试验、拉伸试验、冲击试验、</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硬度试验、断裂性试验、疲劳试验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adjustRightInd w:val="0"/>
              <w:snapToGrid w:val="0"/>
              <w:jc w:val="center"/>
              <w:rPr>
                <w:rFonts w:asciiTheme="minorEastAsia" w:hAnsiTheme="minorEastAsia" w:eastAsiaTheme="minorEastAsia"/>
                <w:sz w:val="22"/>
                <w:szCs w:val="22"/>
              </w:rPr>
            </w:pPr>
          </w:p>
        </w:tc>
        <w:tc>
          <w:tcPr>
            <w:tcW w:w="2268"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化学分析试验</w:t>
            </w:r>
          </w:p>
        </w:tc>
        <w:tc>
          <w:tcPr>
            <w:tcW w:w="508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化学成分分析、不锈钢晶间腐蚀试验、</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焊条扩散氢含量测试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adjustRightInd w:val="0"/>
              <w:snapToGrid w:val="0"/>
              <w:jc w:val="center"/>
              <w:rPr>
                <w:rFonts w:asciiTheme="minorEastAsia" w:hAnsiTheme="minorEastAsia" w:eastAsiaTheme="minorEastAsia"/>
                <w:sz w:val="22"/>
                <w:szCs w:val="22"/>
              </w:rPr>
            </w:pPr>
          </w:p>
        </w:tc>
        <w:tc>
          <w:tcPr>
            <w:tcW w:w="2268"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金相试验</w:t>
            </w:r>
          </w:p>
        </w:tc>
        <w:tc>
          <w:tcPr>
            <w:tcW w:w="508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宏观组织、微观组织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adjustRightInd w:val="0"/>
              <w:snapToGrid w:val="0"/>
              <w:jc w:val="center"/>
              <w:rPr>
                <w:rFonts w:asciiTheme="minorEastAsia" w:hAnsiTheme="minorEastAsia" w:eastAsiaTheme="minorEastAsia"/>
                <w:sz w:val="22"/>
                <w:szCs w:val="22"/>
              </w:rPr>
            </w:pPr>
          </w:p>
        </w:tc>
        <w:tc>
          <w:tcPr>
            <w:tcW w:w="7350"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焊接性试验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restart"/>
            <w:vAlign w:val="center"/>
          </w:tcPr>
          <w:p>
            <w:pPr>
              <w:adjustRightInd w:val="0"/>
              <w:snapToGrid w:val="0"/>
              <w:jc w:val="center"/>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非破坏性试验</w:t>
            </w:r>
          </w:p>
          <w:p>
            <w:pPr>
              <w:adjustRightInd w:val="0"/>
              <w:snapToGrid w:val="0"/>
              <w:jc w:val="center"/>
              <w:rPr>
                <w:rFonts w:asciiTheme="minorEastAsia" w:hAnsiTheme="minorEastAsia" w:eastAsiaTheme="minorEastAsia"/>
                <w:sz w:val="22"/>
                <w:szCs w:val="22"/>
              </w:rPr>
            </w:pPr>
          </w:p>
        </w:tc>
        <w:tc>
          <w:tcPr>
            <w:tcW w:w="7350" w:type="dxa"/>
            <w:gridSpan w:val="2"/>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外观检验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vMerge w:val="continue"/>
            <w:vAlign w:val="center"/>
          </w:tcPr>
          <w:p>
            <w:pPr>
              <w:adjustRightInd w:val="0"/>
              <w:snapToGrid w:val="0"/>
              <w:jc w:val="center"/>
              <w:rPr>
                <w:rFonts w:asciiTheme="minorEastAsia" w:hAnsiTheme="minorEastAsia" w:eastAsiaTheme="minorEastAsia"/>
                <w:sz w:val="22"/>
                <w:szCs w:val="22"/>
              </w:rPr>
            </w:pPr>
          </w:p>
        </w:tc>
        <w:tc>
          <w:tcPr>
            <w:tcW w:w="2268"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无损检测</w:t>
            </w:r>
          </w:p>
        </w:tc>
        <w:tc>
          <w:tcPr>
            <w:tcW w:w="508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渗透检测、磁粉检测、超声检测、射线检测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2518" w:type="dxa"/>
            <w:vMerge w:val="continue"/>
            <w:vAlign w:val="center"/>
          </w:tcPr>
          <w:p>
            <w:pPr>
              <w:adjustRightInd w:val="0"/>
              <w:snapToGrid w:val="0"/>
              <w:jc w:val="center"/>
              <w:rPr>
                <w:rFonts w:asciiTheme="minorEastAsia" w:hAnsiTheme="minorEastAsia" w:eastAsiaTheme="minorEastAsia"/>
                <w:sz w:val="22"/>
                <w:szCs w:val="22"/>
              </w:rPr>
            </w:pPr>
          </w:p>
        </w:tc>
        <w:tc>
          <w:tcPr>
            <w:tcW w:w="7350" w:type="dxa"/>
            <w:gridSpan w:val="2"/>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耐压试验和泄漏试验</w:t>
            </w:r>
          </w:p>
        </w:tc>
      </w:tr>
    </w:tbl>
    <w:p>
      <w:pPr>
        <w:adjustRightInd w:val="0"/>
        <w:snapToGrid w:val="0"/>
        <w:spacing w:line="312" w:lineRule="auto"/>
        <w:ind w:firstLine="440" w:firstLineChars="200"/>
        <w:rPr>
          <w:rFonts w:asciiTheme="minorEastAsia" w:hAnsiTheme="minorEastAsia" w:eastAsiaTheme="minorEastAsia"/>
          <w:color w:val="FF0000"/>
          <w:sz w:val="22"/>
          <w:szCs w:val="22"/>
          <w:bdr w:val="single" w:color="auto" w:sz="4" w:space="0"/>
        </w:rPr>
      </w:pPr>
      <w:r>
        <w:rPr>
          <w:rFonts w:hint="eastAsia" w:asciiTheme="minorEastAsia" w:hAnsiTheme="minorEastAsia" w:eastAsiaTheme="minorEastAsia"/>
          <w:color w:val="FF0000"/>
          <w:sz w:val="22"/>
          <w:szCs w:val="22"/>
          <w:bdr w:val="single" w:color="auto" w:sz="4" w:space="0"/>
        </w:rPr>
        <w:t>焊接过程质量检验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 xml:space="preserve">焊接前检验内容  </w:t>
      </w:r>
      <w:r>
        <w:rPr>
          <w:rFonts w:hint="eastAsia" w:asciiTheme="minorEastAsia" w:hAnsiTheme="minorEastAsia" w:eastAsiaTheme="minorEastAsia"/>
          <w:sz w:val="22"/>
          <w:szCs w:val="22"/>
        </w:rPr>
        <w:t xml:space="preserve"> ①母材和焊材②零部件主要结构尺寸③组装质量④坡口清理检查⑤焊接前确认</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组对后、焊接前检查</w:t>
      </w:r>
      <w:r>
        <w:rPr>
          <w:rFonts w:hint="eastAsia" w:asciiTheme="minorEastAsia" w:hAnsiTheme="minorEastAsia" w:eastAsiaTheme="minorEastAsia"/>
          <w:sz w:val="22"/>
          <w:szCs w:val="22"/>
        </w:rPr>
        <w:t>为质量控制点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焊接过程质量检验（主要内容）</w:t>
      </w:r>
      <w:r>
        <w:rPr>
          <w:rFonts w:hint="eastAsia" w:asciiTheme="minorEastAsia" w:hAnsiTheme="minorEastAsia" w:eastAsiaTheme="minorEastAsia"/>
          <w:sz w:val="22"/>
          <w:szCs w:val="22"/>
        </w:rPr>
        <w:t>：定位焊缝、焊接线能量、多层（道）焊、后热</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color w:val="FF0000"/>
          <w:sz w:val="22"/>
          <w:szCs w:val="22"/>
          <w:bdr w:val="single" w:color="auto" w:sz="4" w:space="0"/>
        </w:rPr>
        <w:t>焊接线能量：</w:t>
      </w:r>
      <w:r>
        <w:rPr>
          <w:rFonts w:hint="eastAsia" w:asciiTheme="minorEastAsia" w:hAnsiTheme="minorEastAsia" w:eastAsiaTheme="minorEastAsia"/>
          <w:sz w:val="22"/>
          <w:szCs w:val="22"/>
        </w:rPr>
        <w:t>对有冲击力韧性要求的焊缝，施焊时应测量焊接线能量并记录。与焊接线能量有直接关系的因素包括：焊接电流、电弧电压和焊接速度。线能量的大小与焊接电流、电压成正比，与焊接速度成反比。即：用公式来计算——焊接线能量（J/cm）=（焊接电流×电弧电压）/焊接速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【焊接线能量相关知识】</w:t>
      </w:r>
    </w:p>
    <w:p>
      <w:pPr>
        <w:adjustRightInd w:val="0"/>
        <w:snapToGrid w:val="0"/>
        <w:spacing w:line="312" w:lineRule="auto"/>
        <w:rPr>
          <w:rFonts w:asciiTheme="minorEastAsia" w:hAnsiTheme="minorEastAsia" w:eastAsiaTheme="minorEastAsia"/>
          <w:sz w:val="22"/>
          <w:szCs w:val="22"/>
        </w:rPr>
      </w:pPr>
      <w:r>
        <w:rPr>
          <w:rFonts w:hint="eastAsia" w:asciiTheme="minorEastAsia" w:hAnsiTheme="minorEastAsia" w:eastAsiaTheme="minorEastAsia"/>
          <w:sz w:val="22"/>
          <w:szCs w:val="22"/>
        </w:rPr>
        <w:t>焊接线能量是指熔焊时，由焊接能源输入给单位长度焊缝上的能量。焊接线能量，综合了焊接电流、电弧电压、焊接速度三个工艺因素对焊接热循环的影响。 线能量增大时，过热区的晶粒尺寸粗大，韧性降低；线能量减小时，硬度和强度提高，但韧性会降低；焊接工艺规程（WPS）中会有相应的合理的焊接工艺来改善焊接性能。那么我们在焊接过程中要进行测量记录实际的焊接工艺参数（焊接电流、电弧电压、焊接速度)，确认是否执行了焊接工艺的要求。</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焊缝检验  </w:t>
      </w:r>
      <w:r>
        <w:rPr>
          <w:rFonts w:hint="eastAsia" w:ascii="宋体" w:hAnsi="宋体"/>
          <w:b/>
          <w:color w:val="000000"/>
          <w:sz w:val="22"/>
        </w:rPr>
        <w:t>【重要】</w:t>
      </w:r>
      <w:r>
        <w:rPr>
          <w:rFonts w:hint="eastAsia" w:asciiTheme="minorEastAsia" w:hAnsiTheme="minorEastAsia" w:eastAsiaTheme="minorEastAsia"/>
          <w:sz w:val="22"/>
          <w:szCs w:val="22"/>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（1）外观检验（包括：焊缝表面、几何尺寸）</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（2）无损检测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（3）其它检验（如，硬度检验、腐蚀试验、金相试验）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容器焊接后应检查几何尺寸，包括①同一端面最大内直径与最小内径之差；②椭圆度；③矩形容器截面上最大边长与最小边长之差；④焊接接头棱角度（环向和轴向）等。</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2519680" cy="1207135"/>
            <wp:effectExtent l="0" t="0" r="13970" b="1206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207500"/>
                    </a:xfrm>
                    <a:prstGeom prst="rect">
                      <a:avLst/>
                    </a:prstGeom>
                  </pic:spPr>
                </pic:pic>
              </a:graphicData>
            </a:graphic>
          </wp:inline>
        </w:drawing>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焊接接头环向棱角示意图</w:t>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asciiTheme="minorEastAsia" w:hAnsiTheme="minorEastAsia" w:eastAsiaTheme="minorEastAsia"/>
          <w:sz w:val="22"/>
          <w:szCs w:val="22"/>
        </w:rPr>
        <w:drawing>
          <wp:inline distT="0" distB="0" distL="0" distR="0">
            <wp:extent cx="3599815" cy="1082675"/>
            <wp:effectExtent l="0" t="0" r="635" b="317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1082879"/>
                    </a:xfrm>
                    <a:prstGeom prst="rect">
                      <a:avLst/>
                    </a:prstGeom>
                  </pic:spPr>
                </pic:pic>
              </a:graphicData>
            </a:graphic>
          </wp:inline>
        </w:drawing>
      </w:r>
    </w:p>
    <w:p>
      <w:pPr>
        <w:adjustRightInd w:val="0"/>
        <w:snapToGrid w:val="0"/>
        <w:spacing w:line="312" w:lineRule="auto"/>
        <w:ind w:firstLine="440" w:firstLineChars="20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焊接接头轴向棱角示意图</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常用焊接接头无损检测方法及适用范围   </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037"/>
        <w:gridCol w:w="2897"/>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Merge w:val="restart"/>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检测方法代号</w:t>
            </w:r>
          </w:p>
        </w:tc>
        <w:tc>
          <w:tcPr>
            <w:tcW w:w="7401" w:type="dxa"/>
            <w:gridSpan w:val="3"/>
            <w:vAlign w:val="center"/>
          </w:tcPr>
          <w:p>
            <w:pPr>
              <w:adjustRightInd w:val="0"/>
              <w:snapToGrid w:val="0"/>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适用范围</w:t>
            </w:r>
          </w:p>
          <w:p>
            <w:pPr>
              <w:adjustRightInd w:val="0"/>
              <w:snapToGrid w:val="0"/>
              <w:jc w:val="center"/>
              <w:rPr>
                <w:rFonts w:asciiTheme="minorEastAsia" w:hAnsiTheme="minorEastAsia"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Merge w:val="continue"/>
            <w:vAlign w:val="center"/>
          </w:tcPr>
          <w:p>
            <w:pPr>
              <w:adjustRightInd w:val="0"/>
              <w:snapToGrid w:val="0"/>
              <w:rPr>
                <w:rFonts w:asciiTheme="minorEastAsia" w:hAnsiTheme="minorEastAsia" w:eastAsiaTheme="minorEastAsia"/>
                <w:sz w:val="22"/>
                <w:szCs w:val="22"/>
              </w:rPr>
            </w:pPr>
          </w:p>
        </w:tc>
        <w:tc>
          <w:tcPr>
            <w:tcW w:w="203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材料</w:t>
            </w:r>
          </w:p>
        </w:tc>
        <w:tc>
          <w:tcPr>
            <w:tcW w:w="289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焊接接头形式</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透照厚度（mm）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射线</w:t>
            </w:r>
          </w:p>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RT</w:t>
            </w:r>
          </w:p>
        </w:tc>
        <w:tc>
          <w:tcPr>
            <w:tcW w:w="203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金属材料</w:t>
            </w:r>
          </w:p>
        </w:tc>
        <w:tc>
          <w:tcPr>
            <w:tcW w:w="289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对接接头、角接接头、</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管板角焊缝等</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钢：＜38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超声波</w:t>
            </w:r>
          </w:p>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UT</w:t>
            </w:r>
          </w:p>
        </w:tc>
        <w:tc>
          <w:tcPr>
            <w:tcW w:w="203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金属材料</w:t>
            </w:r>
          </w:p>
        </w:tc>
        <w:tc>
          <w:tcPr>
            <w:tcW w:w="289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对接接头、T型焊接接头、</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角接接头、堆焊层等</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容器：6-500</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管道：6-150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磁粉</w:t>
            </w:r>
          </w:p>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MT</w:t>
            </w:r>
          </w:p>
        </w:tc>
        <w:tc>
          <w:tcPr>
            <w:tcW w:w="203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铁磁性材料</w:t>
            </w:r>
          </w:p>
        </w:tc>
        <w:tc>
          <w:tcPr>
            <w:tcW w:w="289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对接接头、T型焊接接头、</w:t>
            </w:r>
          </w:p>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角接接头等</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渗透</w:t>
            </w:r>
          </w:p>
          <w:p>
            <w:pPr>
              <w:pStyle w:val="4"/>
              <w:adjustRightInd w:val="0"/>
              <w:snapToGrid w:val="0"/>
              <w:spacing w:before="0" w:beforeAutospacing="0" w:after="0" w:afterAutospacing="0"/>
              <w:jc w:val="center"/>
              <w:rPr>
                <w:rFonts w:cs="Arial" w:asciiTheme="minorEastAsia" w:hAnsiTheme="minorEastAsia" w:eastAsiaTheme="minorEastAsia"/>
                <w:color w:val="FF0000"/>
                <w:sz w:val="22"/>
                <w:szCs w:val="22"/>
                <w:bdr w:val="single" w:color="auto" w:sz="4" w:space="0"/>
              </w:rPr>
            </w:pPr>
            <w:r>
              <w:rPr>
                <w:rFonts w:hint="eastAsia" w:cs="Times New Roman" w:asciiTheme="minorEastAsia" w:hAnsiTheme="minorEastAsia" w:eastAsiaTheme="minorEastAsia"/>
                <w:color w:val="FF0000"/>
                <w:kern w:val="2"/>
                <w:sz w:val="22"/>
                <w:szCs w:val="22"/>
                <w:bdr w:val="single" w:color="auto" w:sz="4" w:space="0"/>
              </w:rPr>
              <w:t>PT</w:t>
            </w:r>
          </w:p>
        </w:tc>
        <w:tc>
          <w:tcPr>
            <w:tcW w:w="203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非多孔金属材料</w:t>
            </w:r>
          </w:p>
        </w:tc>
        <w:tc>
          <w:tcPr>
            <w:tcW w:w="289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不限制</w:t>
            </w:r>
          </w:p>
        </w:tc>
        <w:tc>
          <w:tcPr>
            <w:tcW w:w="2467"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 </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无损检测技术要点 ： （1）立式圆筒形钢制焊接储罐壁钢板最低标准屈服强度大于390MPa时，焊接完毕后至少经过</w:t>
      </w:r>
      <w:r>
        <w:rPr>
          <w:rFonts w:hint="eastAsia" w:asciiTheme="minorEastAsia" w:hAnsiTheme="minorEastAsia" w:eastAsiaTheme="minorEastAsia"/>
          <w:bCs/>
          <w:color w:val="FF0000"/>
          <w:sz w:val="22"/>
          <w:szCs w:val="22"/>
          <w:bdr w:val="single" w:color="auto" w:sz="4" w:space="0"/>
        </w:rPr>
        <w:t>24h后</w:t>
      </w:r>
      <w:r>
        <w:rPr>
          <w:rFonts w:hint="eastAsia" w:asciiTheme="minorEastAsia" w:hAnsiTheme="minorEastAsia" w:eastAsiaTheme="minorEastAsia"/>
          <w:sz w:val="22"/>
          <w:szCs w:val="22"/>
        </w:rPr>
        <w:t>再进行无损检测；（2）对有延迟裂纹倾向的材料，应当至少在焊接完成</w:t>
      </w:r>
      <w:r>
        <w:rPr>
          <w:rFonts w:hint="eastAsia" w:asciiTheme="minorEastAsia" w:hAnsiTheme="minorEastAsia" w:eastAsiaTheme="minorEastAsia"/>
          <w:bCs/>
          <w:color w:val="FF0000"/>
          <w:sz w:val="22"/>
          <w:szCs w:val="22"/>
          <w:bdr w:val="single" w:color="auto" w:sz="4" w:space="0"/>
        </w:rPr>
        <w:t>24h后</w:t>
      </w:r>
      <w:r>
        <w:rPr>
          <w:rFonts w:hint="eastAsia" w:asciiTheme="minorEastAsia" w:hAnsiTheme="minorEastAsia" w:eastAsiaTheme="minorEastAsia"/>
          <w:sz w:val="22"/>
          <w:szCs w:val="22"/>
        </w:rPr>
        <w:t>进行无损检测，但是，该材料制造的</w:t>
      </w:r>
      <w:r>
        <w:rPr>
          <w:rFonts w:hint="eastAsia" w:asciiTheme="minorEastAsia" w:hAnsiTheme="minorEastAsia" w:eastAsiaTheme="minorEastAsia"/>
          <w:bCs/>
          <w:sz w:val="22"/>
          <w:szCs w:val="22"/>
        </w:rPr>
        <w:t>球罐</w:t>
      </w:r>
      <w:r>
        <w:rPr>
          <w:rFonts w:hint="eastAsia" w:asciiTheme="minorEastAsia" w:hAnsiTheme="minorEastAsia" w:eastAsiaTheme="minorEastAsia"/>
          <w:sz w:val="22"/>
          <w:szCs w:val="22"/>
        </w:rPr>
        <w:t>，应当在焊接结束至少</w:t>
      </w:r>
      <w:r>
        <w:rPr>
          <w:rFonts w:hint="eastAsia" w:asciiTheme="minorEastAsia" w:hAnsiTheme="minorEastAsia" w:eastAsiaTheme="minorEastAsia"/>
          <w:bCs/>
          <w:color w:val="FF0000"/>
          <w:sz w:val="22"/>
          <w:szCs w:val="22"/>
          <w:bdr w:val="single" w:color="auto" w:sz="4" w:space="0"/>
        </w:rPr>
        <w:t>36h后</w:t>
      </w:r>
      <w:r>
        <w:rPr>
          <w:rFonts w:hint="eastAsia" w:asciiTheme="minorEastAsia" w:hAnsiTheme="minorEastAsia" w:eastAsiaTheme="minorEastAsia"/>
          <w:sz w:val="22"/>
          <w:szCs w:val="22"/>
        </w:rPr>
        <w:t>进行无损检测；（3）对</w:t>
      </w:r>
      <w:r>
        <w:rPr>
          <w:rFonts w:hint="eastAsia" w:asciiTheme="minorEastAsia" w:hAnsiTheme="minorEastAsia" w:eastAsiaTheme="minorEastAsia"/>
          <w:color w:val="FF0000"/>
          <w:sz w:val="22"/>
          <w:szCs w:val="22"/>
          <w:bdr w:val="single" w:color="auto" w:sz="4" w:space="0"/>
        </w:rPr>
        <w:t>有再热裂纹倾向的材料，应在热处理后增加一次无损检测</w:t>
      </w:r>
      <w:r>
        <w:rPr>
          <w:rFonts w:hint="eastAsia" w:asciiTheme="minorEastAsia" w:hAnsiTheme="minorEastAsia" w:eastAsiaTheme="minorEastAsia"/>
          <w:sz w:val="22"/>
          <w:szCs w:val="22"/>
        </w:rPr>
        <w:t xml:space="preserve">。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焊缝内部无损检测RT与UT的优缺点  </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2"/>
        <w:gridCol w:w="5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超声波探伤UT的优点</w:t>
            </w:r>
          </w:p>
        </w:tc>
        <w:tc>
          <w:tcPr>
            <w:tcW w:w="5506"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kern w:val="24"/>
                <w:sz w:val="22"/>
                <w:szCs w:val="22"/>
              </w:rPr>
              <w:t>射线探伤RT的缺点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vAlign w:val="center"/>
          </w:tcPr>
          <w:p>
            <w:pPr>
              <w:pStyle w:val="8"/>
              <w:widowControl/>
              <w:numPr>
                <w:ilvl w:val="0"/>
                <w:numId w:val="4"/>
              </w:numPr>
              <w:adjustRightInd w:val="0"/>
              <w:snapToGrid w:val="0"/>
              <w:ind w:left="0" w:firstLine="0" w:firstLineChars="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面积型缺陷的检出率较高，</w:t>
            </w:r>
          </w:p>
          <w:p>
            <w:pPr>
              <w:pStyle w:val="8"/>
              <w:widowControl/>
              <w:numPr>
                <w:ilvl w:val="0"/>
                <w:numId w:val="4"/>
              </w:numPr>
              <w:adjustRightInd w:val="0"/>
              <w:snapToGrid w:val="0"/>
              <w:ind w:left="0" w:firstLine="0" w:firstLineChars="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穿透能力强，适合于厚壁工件，</w:t>
            </w:r>
          </w:p>
          <w:p>
            <w:pPr>
              <w:pStyle w:val="8"/>
              <w:widowControl/>
              <w:numPr>
                <w:ilvl w:val="0"/>
                <w:numId w:val="4"/>
              </w:numPr>
              <w:adjustRightInd w:val="0"/>
              <w:snapToGrid w:val="0"/>
              <w:ind w:left="0" w:firstLine="0" w:firstLineChars="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定位准确，可以测量缺陷自身高度，</w:t>
            </w:r>
          </w:p>
          <w:p>
            <w:pPr>
              <w:pStyle w:val="8"/>
              <w:widowControl/>
              <w:numPr>
                <w:ilvl w:val="0"/>
                <w:numId w:val="4"/>
              </w:numPr>
              <w:adjustRightInd w:val="0"/>
              <w:snapToGrid w:val="0"/>
              <w:ind w:left="0" w:firstLine="0" w:firstLineChars="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对人体和环境无害，</w:t>
            </w:r>
          </w:p>
          <w:p>
            <w:pPr>
              <w:pStyle w:val="8"/>
              <w:widowControl/>
              <w:numPr>
                <w:ilvl w:val="0"/>
                <w:numId w:val="4"/>
              </w:numPr>
              <w:adjustRightInd w:val="0"/>
              <w:snapToGrid w:val="0"/>
              <w:ind w:left="0" w:firstLine="0" w:firstLineChars="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检测成本较低检测速度快等；</w:t>
            </w:r>
          </w:p>
        </w:tc>
        <w:tc>
          <w:tcPr>
            <w:tcW w:w="5506" w:type="dxa"/>
            <w:vAlign w:val="center"/>
          </w:tcPr>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对面积型缺陷的检出受到多种因素的影响，有时会漏检，</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厚壁工件的缺陷检出率偏低，缺陷在工件厚度方向的位置难以确定，自身高度难以测量，</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射线对人体和环境有危害，</w:t>
            </w:r>
          </w:p>
          <w:p>
            <w:pPr>
              <w:pStyle w:val="4"/>
              <w:adjustRightInd w:val="0"/>
              <w:snapToGrid w:val="0"/>
              <w:spacing w:before="0" w:beforeAutospacing="0" w:after="0" w:afterAutospacing="0"/>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防护成本、检测成本较高，而且射线检测速度较慢等。</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RT与UT优缺点的对比</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2"/>
        <w:gridCol w:w="5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射线探伤RT的优点</w:t>
            </w:r>
          </w:p>
        </w:tc>
        <w:tc>
          <w:tcPr>
            <w:tcW w:w="5506"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Arial" w:asciiTheme="minorEastAsia" w:hAnsiTheme="minorEastAsia" w:eastAsiaTheme="minorEastAsia"/>
                <w:color w:val="FF0000"/>
                <w:kern w:val="24"/>
                <w:sz w:val="22"/>
                <w:szCs w:val="22"/>
                <w:bdr w:val="single" w:color="auto" w:sz="4" w:space="0"/>
              </w:rPr>
              <w:t>超声波探伤UT的缺点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tcPr>
          <w:p>
            <w:pPr>
              <w:pStyle w:val="8"/>
              <w:widowControl/>
              <w:numPr>
                <w:ilvl w:val="0"/>
                <w:numId w:val="5"/>
              </w:numPr>
              <w:adjustRightInd w:val="0"/>
              <w:snapToGrid w:val="0"/>
              <w:ind w:left="0" w:firstLine="0" w:firstLineChars="0"/>
              <w:jc w:val="left"/>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检测结果有直接记录（底片），可以获得缺陷的投影图像，</w:t>
            </w:r>
          </w:p>
          <w:p>
            <w:pPr>
              <w:pStyle w:val="8"/>
              <w:widowControl/>
              <w:numPr>
                <w:ilvl w:val="0"/>
                <w:numId w:val="5"/>
              </w:numPr>
              <w:adjustRightInd w:val="0"/>
              <w:snapToGrid w:val="0"/>
              <w:ind w:left="0" w:firstLine="0" w:firstLineChars="0"/>
              <w:jc w:val="left"/>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缺陷定性，</w:t>
            </w:r>
          </w:p>
          <w:p>
            <w:pPr>
              <w:pStyle w:val="8"/>
              <w:widowControl/>
              <w:numPr>
                <w:ilvl w:val="0"/>
                <w:numId w:val="5"/>
              </w:numPr>
              <w:adjustRightInd w:val="0"/>
              <w:snapToGrid w:val="0"/>
              <w:ind w:left="0" w:firstLine="0" w:firstLineChars="0"/>
              <w:jc w:val="left"/>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长度测量比较准确，</w:t>
            </w:r>
          </w:p>
          <w:p>
            <w:pPr>
              <w:pStyle w:val="8"/>
              <w:widowControl/>
              <w:numPr>
                <w:ilvl w:val="0"/>
                <w:numId w:val="5"/>
              </w:numPr>
              <w:adjustRightInd w:val="0"/>
              <w:snapToGrid w:val="0"/>
              <w:ind w:left="0" w:firstLine="0" w:firstLineChars="0"/>
              <w:jc w:val="left"/>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对体积型缺陷和薄壁工件中的缺陷，检测率较高；</w:t>
            </w:r>
          </w:p>
        </w:tc>
        <w:tc>
          <w:tcPr>
            <w:tcW w:w="5506" w:type="dxa"/>
          </w:tcPr>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常用的（不可记录）脉冲反射法超声波检测结果无直接见证记录，无缺陷直观图像，</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缺陷定性困难，</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定量精度不高，</w:t>
            </w:r>
          </w:p>
          <w:p>
            <w:pPr>
              <w:pStyle w:val="4"/>
              <w:adjustRightInd w:val="0"/>
              <w:snapToGrid w:val="0"/>
              <w:spacing w:before="0" w:beforeAutospacing="0" w:after="0" w:afterAutospacing="0"/>
              <w:jc w:val="both"/>
              <w:rPr>
                <w:rFonts w:cs="Arial" w:asciiTheme="minorEastAsia" w:hAnsiTheme="minorEastAsia" w:eastAsiaTheme="minorEastAsia"/>
                <w:sz w:val="22"/>
                <w:szCs w:val="22"/>
              </w:rPr>
            </w:pPr>
            <w:r>
              <w:rPr>
                <w:rFonts w:hint="eastAsia" w:asciiTheme="minorEastAsia" w:hAnsiTheme="minorEastAsia" w:eastAsiaTheme="minorEastAsia" w:cstheme="minorBidi"/>
                <w:kern w:val="24"/>
                <w:sz w:val="22"/>
                <w:szCs w:val="22"/>
              </w:rPr>
              <w:t>薄壁工件检测困难，一般需要对探头扫查面进行打磨处理，增加了工作量。</w:t>
            </w:r>
          </w:p>
        </w:tc>
      </w:tr>
    </w:tbl>
    <w:p>
      <w:pPr>
        <w:spacing w:line="360" w:lineRule="auto"/>
        <w:ind w:firstLine="442" w:firstLineChars="200"/>
        <w:contextualSpacing/>
        <w:rPr>
          <w:rFonts w:asciiTheme="minorEastAsia" w:hAnsiTheme="minorEastAsia" w:eastAsiaTheme="minorEastAsia"/>
          <w:sz w:val="22"/>
          <w:szCs w:val="22"/>
        </w:rPr>
      </w:pPr>
      <w:r>
        <w:rPr>
          <w:rFonts w:hint="eastAsia" w:ascii="宋体" w:hAnsi="宋体"/>
          <w:b/>
          <w:color w:val="000000"/>
          <w:sz w:val="22"/>
          <w:highlight w:val="yellow"/>
        </w:rPr>
        <w:t>【提示】焊接质量检验方法历年为常考点，考生需要重点焊接过程质量检验和无损检测，并能够在选择题和案例题中灵活应用。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1H412030焊接技术</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【例题1·单选】下述碱性焊条和酸性焊条工艺性能对比结论错误的是（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A.酸性焊条氧化性强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B.碱性焊条熔深较浅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C.碱性焊条焊接烟尘较多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D.酸性焊条全位置焊接操作性好</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【解析】碱性焊条熔深较深。</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续上页，相关知识点</w:t>
      </w:r>
    </w:p>
    <w:tbl>
      <w:tblPr>
        <w:tblStyle w:val="7"/>
        <w:tblW w:w="9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3289"/>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项目</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碱性焊条</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酸性焊条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焊缝成形</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一般、熔深</w:t>
            </w:r>
            <w:r>
              <w:rPr>
                <w:rFonts w:hint="eastAsia" w:cs="Times New Roman" w:asciiTheme="minorEastAsia" w:hAnsiTheme="minorEastAsia" w:eastAsiaTheme="minorEastAsia"/>
                <w:bCs/>
                <w:color w:val="FF0000"/>
                <w:kern w:val="2"/>
                <w:sz w:val="22"/>
                <w:szCs w:val="22"/>
                <w:bdr w:val="single" w:color="auto" w:sz="4" w:space="0"/>
              </w:rPr>
              <w:t>较深</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好、熔深</w:t>
            </w:r>
            <w:r>
              <w:rPr>
                <w:rFonts w:hint="eastAsia" w:cs="Times New Roman" w:asciiTheme="minorEastAsia" w:hAnsiTheme="minorEastAsia" w:eastAsiaTheme="minorEastAsia"/>
                <w:bCs/>
                <w:color w:val="FF0000"/>
                <w:kern w:val="2"/>
                <w:sz w:val="22"/>
                <w:szCs w:val="22"/>
                <w:bdr w:val="single" w:color="auto" w:sz="4" w:space="0"/>
              </w:rPr>
              <w:t>较浅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熔渣结构</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呈结晶状</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color w:val="FF0000"/>
                <w:kern w:val="2"/>
                <w:sz w:val="22"/>
                <w:szCs w:val="22"/>
                <w:bdr w:val="single" w:color="auto" w:sz="4" w:space="0"/>
              </w:rPr>
              <w:t>玻璃状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脱渣性</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不同品牌有好有坏</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焊接烟尘</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较多</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扩散氢含量</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低</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color w:val="FF0000"/>
                <w:kern w:val="2"/>
                <w:sz w:val="22"/>
                <w:szCs w:val="22"/>
                <w:bdr w:val="single" w:color="auto" w:sz="4" w:space="0"/>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全位置焊接操作性</w:t>
            </w:r>
          </w:p>
        </w:tc>
        <w:tc>
          <w:tcPr>
            <w:tcW w:w="3289"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一般</w:t>
            </w:r>
          </w:p>
        </w:tc>
        <w:tc>
          <w:tcPr>
            <w:tcW w:w="3290" w:type="dxa"/>
            <w:vAlign w:val="center"/>
          </w:tcPr>
          <w:p>
            <w:pPr>
              <w:pStyle w:val="4"/>
              <w:adjustRightInd w:val="0"/>
              <w:snapToGrid w:val="0"/>
              <w:spacing w:before="0" w:beforeAutospacing="0" w:after="0" w:afterAutospacing="0"/>
              <w:jc w:val="center"/>
              <w:rPr>
                <w:rFonts w:cs="Arial" w:asciiTheme="minorEastAsia" w:hAnsiTheme="minorEastAsia" w:eastAsiaTheme="minorEastAsia"/>
                <w:sz w:val="22"/>
                <w:szCs w:val="22"/>
              </w:rPr>
            </w:pPr>
            <w:r>
              <w:rPr>
                <w:rFonts w:hint="eastAsia" w:cs="Times New Roman" w:asciiTheme="minorEastAsia" w:hAnsiTheme="minorEastAsia" w:eastAsiaTheme="minorEastAsia"/>
                <w:kern w:val="2"/>
                <w:sz w:val="22"/>
                <w:szCs w:val="22"/>
              </w:rPr>
              <w:t>好</w:t>
            </w:r>
          </w:p>
        </w:tc>
      </w:tr>
    </w:tbl>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【例题2·单选】对特种设备的焊接材料复验要求中，不包括（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A.组焊球罐用的焊条和药芯焊丝应按批号进行扩散氢复验</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B.低氢型焊接材料的库存规定期限一般为二年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C.石墨型焊接材料库存规定期限为一年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D.酸性焊材的库存规定期限一般为2年</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【解析】选项B少了个在“防潮包装密封良好”的前提。</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【例题3·单选】为焊接工艺评定所拟定的焊接工艺文件称为（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A.焊接工艺评定报告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B.焊接工艺指导书</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C.预焊接工艺规程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D.焊接工艺规程</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【例题4·多选】产生延迟裂纹的主要因素是由（   ）某一因素与相互作用。</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A.残余应力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B.焊缝含扩散氢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C.焊缝有余高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D.焊接接头所承受的拉应力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E.金属塑性储备</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【答案】BDE</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【例题5·多选】在降低焊接应力的措施中属于工艺措施的是（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A.尽量减少焊缝的数量和尺寸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B.防止焊缝过于集中</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C.合理安排装配焊接顺序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D.采用较小的焊接线能量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E.要求较高的容器接管口，宜将插入式改为翻边式</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【答案】CD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【解析】答题技巧：排除属于设计措施的选项，剩下的选项是工艺措施的内容。</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【例题6·多选】将焊件放在热处理炉内加热到一定温度（Ac1以下）和保温一定时间，利用材料在高温下屈服极限的降低，使内应力高的地方产生塑性流动（   ）而使应力降低。</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A.弹性变形逐渐减少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B.弹性变形逐渐增加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C.塑性变形逐渐减少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D.塑性变形逐渐增加</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E.释放金属晶粒间的应力</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【例题7·多选】焊接残余变形中不属于面外变形的是（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A.收缩变形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B.角变形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C.弯曲变形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D.回转变形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E.扭曲变形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【答案】AD</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【解析】AD属于面内变形。</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【例题8·多选】 RT和UT的优缺点表述错误的是（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A.RT检测速度快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B.RT检测缺陷自身高度难以测量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 xml:space="preserve">C.UT能精准的对薄壁工件进行检测     </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D.UT面积型缺陷检测率较高</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E.UT对厚壁工件的缺陷定位准确</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【答案】AC</w:t>
      </w:r>
    </w:p>
    <w:p>
      <w:pPr>
        <w:adjustRightInd w:val="0"/>
        <w:snapToGrid w:val="0"/>
        <w:spacing w:line="312" w:lineRule="auto"/>
        <w:ind w:firstLine="440" w:firstLineChars="200"/>
        <w:rPr>
          <w:rFonts w:asciiTheme="minorEastAsia" w:hAnsiTheme="minorEastAsia" w:eastAsiaTheme="minorEastAsia"/>
          <w:sz w:val="22"/>
          <w:szCs w:val="22"/>
        </w:rPr>
      </w:pPr>
      <w:r>
        <w:rPr>
          <w:rFonts w:hint="eastAsia" w:asciiTheme="minorEastAsia" w:hAnsiTheme="minorEastAsia" w:eastAsiaTheme="minorEastAsia"/>
          <w:sz w:val="22"/>
          <w:szCs w:val="22"/>
        </w:rPr>
        <w:t>【解析】选项A，RT检测速度慢；选项C，薄壁工件UT检测困难。</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D61EB"/>
    <w:multiLevelType w:val="multilevel"/>
    <w:tmpl w:val="350D61E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3925775B"/>
    <w:multiLevelType w:val="multilevel"/>
    <w:tmpl w:val="3925775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4EF9796F"/>
    <w:multiLevelType w:val="multilevel"/>
    <w:tmpl w:val="4EF9796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
    <w:nsid w:val="78B21FF8"/>
    <w:multiLevelType w:val="multilevel"/>
    <w:tmpl w:val="78B21FF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7CCA1686"/>
    <w:multiLevelType w:val="multilevel"/>
    <w:tmpl w:val="7CCA168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A469CE"/>
    <w:rsid w:val="4AA469CE"/>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annotation subject"/>
    <w:basedOn w:val="3"/>
    <w:next w:val="3"/>
    <w:qFormat/>
    <w:uiPriority w:val="0"/>
    <w:rPr>
      <w:b/>
      <w:bCs/>
    </w:rPr>
  </w:style>
  <w:style w:type="paragraph" w:styleId="3">
    <w:name w:val="annotation text"/>
    <w:basedOn w:val="1"/>
    <w:qFormat/>
    <w:uiPriority w:val="0"/>
    <w:pPr>
      <w:jc w:val="left"/>
    </w:p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2018-08-17T03:02:00Z</dcterms:created>
  <dc:creator>小祖宗</dc:creator>
  <cp:lastModifiedBy>小祖宗</cp:lastModifiedBy>
  <dcterms:modified xsi:type="dcterms:W3CDTF">2018-08-17T03:09:19Z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