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12" w:lineRule="auto"/>
        <w:ind w:left="439" w:leftChars="209" w:firstLine="3653" w:firstLineChars="1654"/>
        <w:rPr>
          <w:rFonts w:cs="宋体" w:asciiTheme="minorEastAsia" w:hAnsiTheme="minorEastAsia" w:eastAsiaTheme="minorEastAsia"/>
          <w:sz w:val="22"/>
          <w:szCs w:val="22"/>
        </w:rPr>
      </w:pPr>
      <w:r>
        <w:rPr>
          <w:rFonts w:cs="宋体" w:asciiTheme="minorEastAsia" w:hAnsiTheme="minorEastAsia" w:eastAsiaTheme="minorEastAsia"/>
          <w:b/>
          <w:sz w:val="22"/>
          <w:szCs w:val="22"/>
          <w:lang w:bidi="ar"/>
        </w:rPr>
        <w:t>1H410000</w:t>
      </w:r>
      <w:r>
        <w:rPr>
          <w:rFonts w:hint="eastAsia" w:cs="宋体" w:asciiTheme="minorEastAsia" w:hAnsiTheme="minorEastAsia" w:eastAsiaTheme="minorEastAsia"/>
          <w:b/>
          <w:sz w:val="22"/>
          <w:szCs w:val="22"/>
          <w:lang w:bidi="ar"/>
        </w:rPr>
        <w:t>机电工程技术</w:t>
      </w:r>
      <w:r>
        <w:rPr>
          <w:rFonts w:cs="宋体" w:asciiTheme="minorEastAsia" w:hAnsiTheme="minorEastAsia" w:eastAsiaTheme="minorEastAsia"/>
          <w:b/>
          <w:sz w:val="22"/>
          <w:szCs w:val="22"/>
          <w:lang w:bidi="ar"/>
        </w:rPr>
        <w:br w:type="textWrapping"/>
      </w:r>
      <w:r>
        <w:rPr>
          <w:rFonts w:cs="宋体" w:asciiTheme="minorEastAsia" w:hAnsiTheme="minorEastAsia" w:eastAsiaTheme="minorEastAsia"/>
          <w:b/>
          <w:sz w:val="22"/>
          <w:szCs w:val="22"/>
          <w:lang w:bidi="ar"/>
        </w:rPr>
        <w:t>1H413000</w:t>
      </w:r>
      <w:r>
        <w:rPr>
          <w:rFonts w:hint="eastAsia" w:cs="宋体" w:asciiTheme="minorEastAsia" w:hAnsiTheme="minorEastAsia" w:eastAsiaTheme="minorEastAsia"/>
          <w:b/>
          <w:sz w:val="22"/>
          <w:szCs w:val="22"/>
          <w:lang w:bidi="ar"/>
        </w:rPr>
        <w:t>工业机电工程安装技术</w:t>
      </w:r>
      <w:r>
        <w:rPr>
          <w:rFonts w:cs="宋体" w:asciiTheme="minorEastAsia" w:hAnsiTheme="minorEastAsia" w:eastAsiaTheme="minorEastAsia"/>
          <w:b/>
          <w:sz w:val="22"/>
          <w:szCs w:val="22"/>
          <w:lang w:bidi="ar"/>
        </w:rPr>
        <w:br w:type="textWrapping"/>
      </w:r>
      <w:r>
        <w:rPr>
          <w:rFonts w:cs="宋体" w:asciiTheme="minorEastAsia" w:hAnsiTheme="minorEastAsia" w:eastAsiaTheme="minorEastAsia"/>
          <w:b/>
          <w:sz w:val="22"/>
          <w:szCs w:val="22"/>
          <w:lang w:bidi="ar"/>
        </w:rPr>
        <w:t>1H413090</w:t>
      </w:r>
      <w:r>
        <w:rPr>
          <w:rFonts w:hint="eastAsia" w:cs="宋体" w:asciiTheme="minorEastAsia" w:hAnsiTheme="minorEastAsia" w:eastAsiaTheme="minorEastAsia"/>
          <w:b/>
          <w:sz w:val="22"/>
          <w:szCs w:val="22"/>
          <w:lang w:bidi="ar"/>
        </w:rPr>
        <w:t>工业炉窑砌筑工程施工技术</w:t>
      </w:r>
      <w:r>
        <w:rPr>
          <w:rFonts w:cs="宋体" w:asciiTheme="minorEastAsia" w:hAnsiTheme="minorEastAsia" w:eastAsiaTheme="minorEastAsia"/>
          <w:sz w:val="22"/>
          <w:szCs w:val="22"/>
          <w:lang w:bidi="ar"/>
        </w:rPr>
        <w:br w:type="textWrapping"/>
      </w:r>
      <w:r>
        <w:rPr>
          <w:rFonts w:cs="宋体" w:asciiTheme="minorEastAsia" w:hAnsiTheme="minorEastAsia" w:eastAsiaTheme="minorEastAsia"/>
          <w:sz w:val="22"/>
          <w:szCs w:val="22"/>
          <w:lang w:bidi="ar"/>
        </w:rPr>
        <w:t>2014-2016</w:t>
      </w:r>
      <w:r>
        <w:rPr>
          <w:rFonts w:hint="eastAsia" w:cs="宋体" w:asciiTheme="minorEastAsia" w:hAnsiTheme="minorEastAsia" w:eastAsiaTheme="minorEastAsia"/>
          <w:sz w:val="22"/>
          <w:szCs w:val="22"/>
          <w:lang w:bidi="ar"/>
        </w:rPr>
        <w:t>单、</w:t>
      </w:r>
      <w:r>
        <w:rPr>
          <w:rFonts w:cs="宋体" w:asciiTheme="minorEastAsia" w:hAnsiTheme="minorEastAsia" w:eastAsiaTheme="minorEastAsia"/>
          <w:sz w:val="22"/>
          <w:szCs w:val="22"/>
          <w:lang w:bidi="ar"/>
        </w:rPr>
        <w:t>2017</w:t>
      </w:r>
      <w:r>
        <w:rPr>
          <w:rFonts w:hint="eastAsia" w:cs="宋体" w:asciiTheme="minorEastAsia" w:hAnsiTheme="minorEastAsia" w:eastAsiaTheme="minorEastAsia"/>
          <w:sz w:val="22"/>
          <w:szCs w:val="22"/>
          <w:lang w:bidi="ar"/>
        </w:rPr>
        <w:t>没考</w:t>
      </w:r>
      <w:r>
        <w:rPr>
          <w:rFonts w:cs="宋体" w:asciiTheme="minorEastAsia" w:hAnsiTheme="minorEastAsia" w:eastAsiaTheme="minorEastAsia"/>
          <w:sz w:val="22"/>
          <w:szCs w:val="22"/>
          <w:lang w:bidi="ar"/>
        </w:rPr>
        <w:br w:type="textWrapping"/>
      </w:r>
      <w:r>
        <w:rPr>
          <w:rFonts w:hint="eastAsia" w:cs="宋体" w:asciiTheme="minorEastAsia" w:hAnsiTheme="minorEastAsia" w:eastAsiaTheme="minorEastAsia"/>
          <w:sz w:val="22"/>
          <w:szCs w:val="22"/>
          <w:lang w:bidi="ar"/>
        </w:rPr>
        <w:t>本目学习</w:t>
      </w:r>
      <w:r>
        <w:rPr>
          <w:rFonts w:cs="宋体" w:asciiTheme="minorEastAsia" w:hAnsiTheme="minorEastAsia" w:eastAsiaTheme="minorEastAsia"/>
          <w:sz w:val="22"/>
          <w:szCs w:val="22"/>
          <w:lang w:bidi="ar"/>
        </w:rPr>
        <w:br w:type="textWrapping"/>
      </w:r>
      <w:r>
        <w:rPr>
          <w:rFonts w:hint="eastAsia" w:cs="宋体" w:asciiTheme="minorEastAsia" w:hAnsiTheme="minorEastAsia" w:eastAsiaTheme="minorEastAsia"/>
          <w:sz w:val="22"/>
          <w:szCs w:val="22"/>
          <w:lang w:bidi="ar"/>
        </w:rPr>
        <w:t>工业炉窑分类及砌筑材料的分类和性能</w:t>
      </w:r>
      <w:r>
        <w:rPr>
          <w:rFonts w:cs="宋体" w:asciiTheme="minorEastAsia" w:hAnsiTheme="minorEastAsia" w:eastAsiaTheme="minorEastAsia"/>
          <w:sz w:val="22"/>
          <w:szCs w:val="22"/>
          <w:lang w:bidi="ar"/>
        </w:rPr>
        <w:br w:type="textWrapping"/>
      </w:r>
      <w:r>
        <w:rPr>
          <w:rFonts w:hint="eastAsia" w:cs="宋体" w:asciiTheme="minorEastAsia" w:hAnsiTheme="minorEastAsia" w:eastAsiaTheme="minorEastAsia"/>
          <w:sz w:val="22"/>
          <w:szCs w:val="22"/>
          <w:lang w:bidi="ar"/>
        </w:rPr>
        <w:t>工业炉窑砌筑施工技术要求</w:t>
      </w:r>
    </w:p>
    <w:p>
      <w:pPr>
        <w:tabs>
          <w:tab w:val="left" w:pos="720"/>
        </w:tabs>
        <w:adjustRightInd w:val="0"/>
        <w:snapToGrid w:val="0"/>
        <w:spacing w:line="312" w:lineRule="auto"/>
        <w:ind w:left="36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工业炉窑的分类</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按其生产过程均可分为两大类：动态炉窑和静态炉窑。</w:t>
      </w:r>
    </w:p>
    <w:p>
      <w:pPr>
        <w:tabs>
          <w:tab w:val="left" w:pos="720"/>
        </w:tabs>
        <w:adjustRightInd w:val="0"/>
        <w:snapToGrid w:val="0"/>
        <w:spacing w:line="312" w:lineRule="auto"/>
        <w:ind w:left="36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耐火材料的分类和性能</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按化学特性分类</w:t>
      </w:r>
      <w:r>
        <w:rPr>
          <w:rFonts w:cs="宋体" w:asciiTheme="minorEastAsia" w:hAnsiTheme="minorEastAsia" w:eastAsiaTheme="minorEastAsia"/>
          <w:color w:val="FF0000"/>
          <w:sz w:val="22"/>
          <w:szCs w:val="22"/>
          <w:bdr w:val="single" w:color="auto" w:sz="4" w:space="0"/>
          <w:lang w:bidi="ar"/>
        </w:rPr>
        <w:t xml:space="preserve">    </w:t>
      </w:r>
    </w:p>
    <w:tbl>
      <w:tblPr>
        <w:tblStyle w:val="5"/>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tcPr>
          <w:p>
            <w:pPr>
              <w:pStyle w:val="6"/>
              <w:tabs>
                <w:tab w:val="left" w:pos="720"/>
              </w:tabs>
              <w:adjustRightInd w:val="0"/>
              <w:snapToGrid w:val="0"/>
              <w:ind w:firstLine="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rPr>
              <w:t>酸性耐火材料（耐酸）</w:t>
            </w:r>
          </w:p>
        </w:tc>
        <w:tc>
          <w:tcPr>
            <w:tcW w:w="4934" w:type="dxa"/>
          </w:tcPr>
          <w:p>
            <w:pPr>
              <w:tabs>
                <w:tab w:val="left" w:pos="720"/>
              </w:tabs>
              <w:adjustRightInd w:val="0"/>
              <w:snapToGrid w:val="0"/>
              <w:ind w:firstLine="440" w:firstLineChars="20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rPr>
              <w:t>硅砖、锆英砂砖、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tcPr>
          <w:p>
            <w:pPr>
              <w:tabs>
                <w:tab w:val="left" w:pos="720"/>
              </w:tabs>
              <w:adjustRightInd w:val="0"/>
              <w:snapToGrid w:val="0"/>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rPr>
              <w:t>碱性耐火材料（耐碱）</w:t>
            </w:r>
          </w:p>
        </w:tc>
        <w:tc>
          <w:tcPr>
            <w:tcW w:w="4934" w:type="dxa"/>
          </w:tcPr>
          <w:p>
            <w:pPr>
              <w:tabs>
                <w:tab w:val="left" w:pos="720"/>
              </w:tabs>
              <w:adjustRightInd w:val="0"/>
              <w:snapToGrid w:val="0"/>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rPr>
              <w:t>镁砖、镁铝砖、白云石砖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tcPr>
          <w:p>
            <w:pPr>
              <w:tabs>
                <w:tab w:val="left" w:pos="720"/>
              </w:tabs>
              <w:adjustRightInd w:val="0"/>
              <w:snapToGrid w:val="0"/>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rPr>
              <w:t>中性耐火材料（耐酸、耐碱）</w:t>
            </w:r>
          </w:p>
        </w:tc>
        <w:tc>
          <w:tcPr>
            <w:tcW w:w="4934" w:type="dxa"/>
          </w:tcPr>
          <w:p>
            <w:pPr>
              <w:tabs>
                <w:tab w:val="left" w:pos="720"/>
              </w:tabs>
              <w:adjustRightInd w:val="0"/>
              <w:snapToGrid w:val="0"/>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rPr>
              <w:t>刚玉砖、高铝砖、碳砖</w:t>
            </w:r>
          </w:p>
        </w:tc>
      </w:tr>
    </w:tbl>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其它耐火材料的种类和应用</w:t>
      </w:r>
      <w:r>
        <w:rPr>
          <w:rFonts w:cs="宋体"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膨胀缝填充材料</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伸缩性能好，如耐火陶瓷纤维、</w:t>
      </w:r>
      <w:r>
        <w:rPr>
          <w:rFonts w:cs="宋体" w:asciiTheme="minorEastAsia" w:hAnsiTheme="minorEastAsia" w:eastAsiaTheme="minorEastAsia"/>
          <w:sz w:val="22"/>
          <w:szCs w:val="22"/>
          <w:lang w:bidi="ar"/>
        </w:rPr>
        <w:t>PVC</w:t>
      </w:r>
      <w:r>
        <w:rPr>
          <w:rFonts w:hint="eastAsia" w:cs="宋体" w:asciiTheme="minorEastAsia" w:hAnsiTheme="minorEastAsia" w:eastAsiaTheme="minorEastAsia"/>
          <w:sz w:val="22"/>
          <w:szCs w:val="22"/>
          <w:lang w:bidi="ar"/>
        </w:rPr>
        <w:t>板、发泡苯乙烯等。</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耐高温涂料</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自粘性能好，可以涂层的形式涂刷或喷涂在炉墙高温的侧面。</w:t>
      </w:r>
    </w:p>
    <w:p>
      <w:pPr>
        <w:tabs>
          <w:tab w:val="left" w:pos="720"/>
        </w:tabs>
        <w:adjustRightInd w:val="0"/>
        <w:snapToGrid w:val="0"/>
        <w:spacing w:line="312" w:lineRule="auto"/>
        <w:ind w:left="36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保护性材料</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如防氧化材料，表面固化材料，砖缝封固材料等。</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工业炉窑砌筑前的工序交接</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工业炉窑的砌筑工程应于炉体骨架结构和有关设备安装完毕，经检查合格并签订交接证明书后，才可进行施工。</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rPr>
      </w:pPr>
      <w:r>
        <w:rPr>
          <w:rFonts w:hint="eastAsia" w:cs="宋体" w:asciiTheme="minorEastAsia" w:hAnsiTheme="minorEastAsia" w:eastAsiaTheme="minorEastAsia"/>
          <w:color w:val="FF0000"/>
          <w:sz w:val="22"/>
          <w:szCs w:val="22"/>
          <w:bdr w:val="single" w:color="auto" w:sz="4" w:space="0"/>
          <w:lang w:bidi="ar"/>
        </w:rPr>
        <w:t>工序交接技术要求</w:t>
      </w:r>
      <w:r>
        <w:rPr>
          <w:rFonts w:cs="宋体" w:asciiTheme="minorEastAsia" w:hAnsiTheme="minorEastAsia" w:eastAsiaTheme="minorEastAsia"/>
          <w:color w:val="FF0000"/>
          <w:sz w:val="22"/>
          <w:szCs w:val="22"/>
          <w:bdr w:val="single" w:color="auto" w:sz="4" w:space="0"/>
          <w:lang w:bidi="ar"/>
        </w:rPr>
        <w:t xml:space="preserve">  </w:t>
      </w:r>
      <w:r>
        <w:rPr>
          <w:rFonts w:cs="宋体" w:asciiTheme="minorEastAsia" w:hAnsiTheme="minorEastAsia" w:eastAsiaTheme="minorEastAsia"/>
          <w:color w:val="FF0000"/>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.在工序交接时，</w:t>
      </w:r>
      <w:r>
        <w:rPr>
          <w:rFonts w:hint="eastAsia" w:cs="宋体" w:asciiTheme="minorEastAsia" w:hAnsiTheme="minorEastAsia" w:eastAsiaTheme="minorEastAsia"/>
          <w:color w:val="FF0000"/>
          <w:sz w:val="22"/>
          <w:szCs w:val="22"/>
          <w:bdr w:val="single" w:color="auto" w:sz="4" w:space="0"/>
          <w:lang w:bidi="ar"/>
        </w:rPr>
        <w:t>对上一工序</w:t>
      </w:r>
      <w:r>
        <w:rPr>
          <w:rFonts w:hint="eastAsia" w:cs="宋体" w:asciiTheme="minorEastAsia" w:hAnsiTheme="minorEastAsia" w:eastAsiaTheme="minorEastAsia"/>
          <w:sz w:val="22"/>
          <w:szCs w:val="22"/>
          <w:lang w:bidi="ar"/>
        </w:rPr>
        <w:t>及时进行质量检查验收并办理工序交接手续。</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.炉窑砌筑一般是工业炉窑系统工程中最后一道工序，做好炉子基础、炉体骨架结构和有关设备安装的检查交接工作是加强系统工程质量管理的重要组成部分。</w:t>
      </w:r>
    </w:p>
    <w:p>
      <w:pPr>
        <w:tabs>
          <w:tab w:val="left" w:pos="720"/>
        </w:tabs>
        <w:adjustRightInd w:val="0"/>
        <w:snapToGrid w:val="0"/>
        <w:spacing w:line="312" w:lineRule="auto"/>
        <w:ind w:left="44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工序交接证明书应包括的内容</w:t>
      </w:r>
      <w:r>
        <w:rPr>
          <w:rFonts w:cs="宋体" w:asciiTheme="minorEastAsia" w:hAnsiTheme="minorEastAsia" w:eastAsiaTheme="minorEastAsia"/>
          <w:color w:val="FF0000"/>
          <w:sz w:val="22"/>
          <w:szCs w:val="22"/>
          <w:bdr w:val="single" w:color="auto" w:sz="4" w:space="0"/>
          <w:lang w:bidi="ar"/>
        </w:rPr>
        <w:t xml:space="preserve">  </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.炉子中心线和控制标高的测量记录及必要的沉降观测点的测量记录；</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.隐蔽工程的验收合格证明；</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.炉体冷却装置，管道和炉壳的试压记录及焊接严密性试验合格证明；</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.钢结构和炉内轨道等安装位置的主要尺寸复测记录；</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.动态炉窑或炉子的可动部分试运转合格证明；</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.炉内托砖板和锚固件等的位置、尺寸及焊接质量的检查合格证明；</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.上道工序成果的保护要求。</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耐火砖砌筑的施工程序</w:t>
      </w:r>
    </w:p>
    <w:p>
      <w:pPr>
        <w:tabs>
          <w:tab w:val="left" w:pos="720"/>
        </w:tabs>
        <w:adjustRightInd w:val="0"/>
        <w:snapToGrid w:val="0"/>
        <w:spacing w:line="312" w:lineRule="auto"/>
        <w:ind w:left="44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动态炉窑砌筑的施工程序</w:t>
      </w:r>
      <w:r>
        <w:rPr>
          <w:rFonts w:cs="宋体" w:asciiTheme="minorEastAsia" w:hAnsiTheme="minorEastAsia" w:eastAsiaTheme="minorEastAsia"/>
          <w:color w:val="FF0000"/>
          <w:sz w:val="22"/>
          <w:szCs w:val="22"/>
          <w:bdr w:val="single" w:color="auto" w:sz="4" w:space="0"/>
          <w:lang w:bidi="ar"/>
        </w:rPr>
        <w:t xml:space="preserve"> </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动态炉窑砌筑必须在炉窑单机无负荷试运转合格并验收后方可进行。</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起点的选择——从热端向冷端或从低端向高端进行。</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选砖——</w:t>
      </w:r>
      <w:r>
        <w:rPr>
          <w:rFonts w:hint="eastAsia" w:cs="宋体" w:asciiTheme="minorEastAsia" w:hAnsiTheme="minorEastAsia" w:eastAsiaTheme="minorEastAsia"/>
          <w:sz w:val="22"/>
          <w:szCs w:val="22"/>
          <w:lang w:bidi="ar"/>
        </w:rPr>
        <w:t>根据①使用位置②工作温度选用不同规格材质的耐火砖。</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配砖——</w:t>
      </w:r>
      <w:r>
        <w:rPr>
          <w:rFonts w:hint="eastAsia" w:cs="宋体" w:asciiTheme="minorEastAsia" w:hAnsiTheme="minorEastAsia" w:eastAsiaTheme="minorEastAsia"/>
          <w:sz w:val="22"/>
          <w:szCs w:val="22"/>
          <w:lang w:bidi="ar"/>
        </w:rPr>
        <w:t>根据同类型砖的不同偏差尺寸进行砖的搭配。</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静态炉窑施工程序</w:t>
      </w:r>
      <w:r>
        <w:rPr>
          <w:rFonts w:cs="宋体"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静态炉窑和动态炉窑砌筑程序不同之处在于——</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不必进行无负荷试运行即可进行砌筑；</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砌筑顺序必须自下而上进行；</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无论采用哪种砌筑方法，每环砖均可一次完成；</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起拱部位应从两侧向中间砌筑，并需采用拱胎压紧固定，</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锁砖完成后，拆除拱胎。</w:t>
      </w:r>
    </w:p>
    <w:p>
      <w:pPr>
        <w:tabs>
          <w:tab w:val="left" w:pos="720"/>
        </w:tabs>
        <w:adjustRightInd w:val="0"/>
        <w:snapToGrid w:val="0"/>
        <w:spacing w:line="312" w:lineRule="auto"/>
        <w:ind w:left="36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一般工业炉窑各部位砌体砖缝厚度的施工技术要求</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隔热耐火砖工作层可用的耐火砖——</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①黏土砖②高铝砖③硅砖</w:t>
      </w:r>
    </w:p>
    <w:p>
      <w:pPr>
        <w:adjustRightInd w:val="0"/>
        <w:snapToGrid w:val="0"/>
        <w:spacing w:line="312" w:lineRule="auto"/>
        <w:ind w:firstLine="440" w:firstLineChars="200"/>
        <w:rPr>
          <w:rFonts w:cs="宋体" w:asciiTheme="minorEastAsia" w:hAnsiTheme="minorEastAsia" w:eastAsiaTheme="minorEastAsia"/>
          <w:b/>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隔热耐火砖砖缝厚度：</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工作层</w:t>
      </w:r>
      <w:r>
        <w:rPr>
          <w:rFonts w:hint="eastAsia" w:cs="宋体" w:asciiTheme="minorEastAsia" w:hAnsiTheme="minorEastAsia" w:eastAsiaTheme="minorEastAsia"/>
          <w:color w:val="FF0000"/>
          <w:sz w:val="22"/>
          <w:szCs w:val="22"/>
          <w:bdr w:val="single" w:color="auto" w:sz="4" w:space="0"/>
          <w:lang w:bidi="ar"/>
        </w:rPr>
        <w:t>（接触耐火层的）</w:t>
      </w:r>
      <w:r>
        <w:rPr>
          <w:rFonts w:hint="eastAsia" w:cs="宋体" w:asciiTheme="minorEastAsia" w:hAnsiTheme="minorEastAsia" w:eastAsiaTheme="minorEastAsia"/>
          <w:sz w:val="22"/>
          <w:szCs w:val="22"/>
          <w:lang w:bidi="ar"/>
        </w:rPr>
        <w:t>不大于</w:t>
      </w:r>
      <w:r>
        <w:rPr>
          <w:rFonts w:cs="宋体" w:asciiTheme="minorEastAsia" w:hAnsiTheme="minorEastAsia" w:eastAsiaTheme="minorEastAsia"/>
          <w:sz w:val="22"/>
          <w:szCs w:val="22"/>
          <w:lang w:bidi="ar"/>
        </w:rPr>
        <w:t>2mm</w:t>
      </w:r>
      <w:r>
        <w:rPr>
          <w:rFonts w:hint="eastAsia" w:cs="宋体" w:asciiTheme="minorEastAsia" w:hAnsiTheme="minorEastAsia" w:eastAsiaTheme="minorEastAsia"/>
          <w:sz w:val="22"/>
          <w:szCs w:val="22"/>
          <w:lang w:bidi="ar"/>
        </w:rPr>
        <w:t>，非工作层</w:t>
      </w:r>
      <w:r>
        <w:rPr>
          <w:rFonts w:hint="eastAsia" w:cs="宋体" w:asciiTheme="minorEastAsia" w:hAnsiTheme="minorEastAsia" w:eastAsiaTheme="minorEastAsia"/>
          <w:color w:val="FF0000"/>
          <w:sz w:val="22"/>
          <w:szCs w:val="22"/>
          <w:bdr w:val="single" w:color="auto" w:sz="4" w:space="0"/>
          <w:lang w:bidi="ar"/>
        </w:rPr>
        <w:t>（有多层隔热时，不接触耐火层的）</w:t>
      </w:r>
      <w:r>
        <w:rPr>
          <w:rFonts w:hint="eastAsia" w:cs="宋体" w:asciiTheme="minorEastAsia" w:hAnsiTheme="minorEastAsia" w:eastAsiaTheme="minorEastAsia"/>
          <w:sz w:val="22"/>
          <w:szCs w:val="22"/>
          <w:lang w:bidi="ar"/>
        </w:rPr>
        <w:t>不大于</w:t>
      </w:r>
      <w:r>
        <w:rPr>
          <w:rFonts w:cs="宋体" w:asciiTheme="minorEastAsia" w:hAnsiTheme="minorEastAsia" w:eastAsiaTheme="minorEastAsia"/>
          <w:sz w:val="22"/>
          <w:szCs w:val="22"/>
          <w:lang w:bidi="ar"/>
        </w:rPr>
        <w:t>3mm</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耐火浇注料施工技术要求</w:t>
      </w:r>
      <w:r>
        <w:rPr>
          <w:rFonts w:cs="宋体" w:asciiTheme="minorEastAsia" w:hAnsiTheme="minorEastAsia" w:eastAsiaTheme="minorEastAsia"/>
          <w:color w:val="FF0000"/>
          <w:sz w:val="22"/>
          <w:szCs w:val="22"/>
          <w:bdr w:val="single" w:color="auto" w:sz="4" w:space="0"/>
          <w:lang w:bidi="ar"/>
        </w:rPr>
        <w:t xml:space="preserve">    </w:t>
      </w:r>
      <w:r>
        <w:rPr>
          <w:rFonts w:hint="eastAsia" w:ascii="宋体" w:hAnsi="宋体"/>
          <w:b/>
          <w:sz w:val="22"/>
        </w:rPr>
        <w:t>【重要】</w:t>
      </w:r>
    </w:p>
    <w:p>
      <w:pPr>
        <w:tabs>
          <w:tab w:val="left" w:pos="720"/>
        </w:tabs>
        <w:adjustRightInd w:val="0"/>
        <w:snapToGrid w:val="0"/>
        <w:spacing w:line="312" w:lineRule="auto"/>
        <w:ind w:left="44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施工中的技术要求</w:t>
      </w:r>
      <w:r>
        <w:rPr>
          <w:rFonts w:cs="宋体" w:asciiTheme="minorEastAsia" w:hAnsiTheme="minorEastAsia" w:eastAsiaTheme="minorEastAsia"/>
          <w:color w:val="FF0000"/>
          <w:sz w:val="22"/>
          <w:szCs w:val="22"/>
          <w:bdr w:val="single" w:color="auto" w:sz="4" w:space="0"/>
          <w:lang w:bidi="ar"/>
        </w:rPr>
        <w:t xml:space="preserve"> </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搅拌好的耐火浇注料，应在</w:t>
      </w:r>
      <w:r>
        <w:rPr>
          <w:rFonts w:cs="宋体" w:asciiTheme="minorEastAsia" w:hAnsiTheme="minorEastAsia" w:eastAsiaTheme="minorEastAsia"/>
          <w:sz w:val="22"/>
          <w:szCs w:val="22"/>
          <w:lang w:bidi="ar"/>
        </w:rPr>
        <w:t>30min</w:t>
      </w:r>
      <w:r>
        <w:rPr>
          <w:rFonts w:hint="eastAsia" w:cs="宋体" w:asciiTheme="minorEastAsia" w:hAnsiTheme="minorEastAsia" w:eastAsiaTheme="minorEastAsia"/>
          <w:sz w:val="22"/>
          <w:szCs w:val="22"/>
          <w:lang w:bidi="ar"/>
        </w:rPr>
        <w:t>内浇注完成，</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或根据施工说明要求在规定的时间内浇注完。</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已初凝的浇注料不得使用。</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耐火浇注料的浇注，应连续进行。</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在前层浇注料初凝前，应将次层浇注料浇注完毕；</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间歇超过初凝时间，应按</w:t>
      </w:r>
      <w:r>
        <w:rPr>
          <w:rFonts w:hint="eastAsia" w:cs="宋体" w:asciiTheme="minorEastAsia" w:hAnsiTheme="minorEastAsia" w:eastAsiaTheme="minorEastAsia"/>
          <w:color w:val="FF0000"/>
          <w:sz w:val="22"/>
          <w:szCs w:val="22"/>
          <w:bdr w:val="single" w:color="auto" w:sz="4" w:space="0"/>
          <w:lang w:bidi="ar"/>
        </w:rPr>
        <w:t>施工缝</w:t>
      </w:r>
      <w:r>
        <w:rPr>
          <w:rFonts w:hint="eastAsia" w:cs="宋体" w:asciiTheme="minorEastAsia" w:hAnsiTheme="minorEastAsia" w:eastAsiaTheme="minorEastAsia"/>
          <w:sz w:val="22"/>
          <w:szCs w:val="22"/>
          <w:lang w:bidi="ar"/>
        </w:rPr>
        <w:t>要求进行处理。</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施工缝宜留在</w:t>
      </w:r>
      <w:r>
        <w:rPr>
          <w:rFonts w:hint="eastAsia" w:cs="宋体" w:asciiTheme="minorEastAsia" w:hAnsiTheme="minorEastAsia" w:eastAsiaTheme="minorEastAsia"/>
          <w:b/>
          <w:sz w:val="22"/>
          <w:szCs w:val="22"/>
          <w:lang w:bidi="ar"/>
        </w:rPr>
        <w:t>同一排</w:t>
      </w:r>
      <w:r>
        <w:rPr>
          <w:rFonts w:hint="eastAsia" w:cs="宋体" w:asciiTheme="minorEastAsia" w:hAnsiTheme="minorEastAsia" w:eastAsiaTheme="minorEastAsia"/>
          <w:color w:val="FF0000"/>
          <w:sz w:val="22"/>
          <w:szCs w:val="22"/>
          <w:bdr w:val="single" w:color="auto" w:sz="4" w:space="0"/>
          <w:lang w:bidi="ar"/>
        </w:rPr>
        <w:t>锚固砖的中心线上</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left="360"/>
        <w:rPr>
          <w:rFonts w:cs="宋体" w:asciiTheme="minorEastAsia" w:hAnsiTheme="minorEastAsia" w:eastAsiaTheme="minorEastAsia"/>
          <w:color w:val="FF0000"/>
          <w:sz w:val="22"/>
          <w:szCs w:val="22"/>
        </w:rPr>
      </w:pPr>
      <w:r>
        <w:rPr>
          <w:rFonts w:hint="eastAsia" w:cs="宋体" w:asciiTheme="minorEastAsia" w:hAnsiTheme="minorEastAsia" w:eastAsiaTheme="minorEastAsia"/>
          <w:color w:val="FF0000"/>
          <w:sz w:val="22"/>
          <w:szCs w:val="22"/>
          <w:bdr w:val="single" w:color="auto" w:sz="4" w:space="0"/>
          <w:lang w:bidi="ar"/>
        </w:rPr>
        <w:t>耐火喷涂料施工技术要点</w:t>
      </w:r>
      <w:r>
        <w:rPr>
          <w:rFonts w:cs="宋体" w:asciiTheme="minorEastAsia" w:hAnsiTheme="minorEastAsia" w:eastAsiaTheme="minorEastAsia"/>
          <w:color w:val="FF0000"/>
          <w:sz w:val="22"/>
          <w:szCs w:val="22"/>
          <w:bdr w:val="single" w:color="auto" w:sz="4" w:space="0"/>
          <w:lang w:bidi="ar"/>
        </w:rPr>
        <w:t xml:space="preserve">  </w:t>
      </w:r>
      <w:r>
        <w:rPr>
          <w:rFonts w:cs="宋体" w:asciiTheme="minorEastAsia" w:hAnsiTheme="minorEastAsia" w:eastAsiaTheme="minorEastAsia"/>
          <w:color w:val="FF0000"/>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.喷涂料采用半干法喷涂，涂料加入喷涂机前加水润湿搅拌均匀；</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.喷涂时不得有干料和流淌</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.喷涂方向垂直于喷涂面，喷嘴应螺旋移动；</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.喷涂分段进行，一次喷到设计厚度；</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.施工中断时，接槎宜做成</w:t>
      </w:r>
      <w:r>
        <w:rPr>
          <w:rFonts w:hint="eastAsia" w:cs="宋体" w:asciiTheme="minorEastAsia" w:hAnsiTheme="minorEastAsia" w:eastAsiaTheme="minorEastAsia"/>
          <w:color w:val="FF0000"/>
          <w:sz w:val="22"/>
          <w:szCs w:val="22"/>
          <w:bdr w:val="single" w:color="auto" w:sz="4" w:space="0"/>
          <w:lang w:bidi="ar"/>
        </w:rPr>
        <w:t>直槎</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.喷涂完毕后，应及时开设膨胀缝线。</w:t>
      </w:r>
      <w:r>
        <w:rPr>
          <w:rFonts w:hint="eastAsia" w:cs="宋体" w:asciiTheme="minorEastAsia" w:hAnsiTheme="minorEastAsia" w:eastAsiaTheme="minorEastAsia"/>
          <w:b/>
          <w:sz w:val="22"/>
          <w:szCs w:val="22"/>
          <w:lang w:bidi="ar"/>
        </w:rPr>
        <w:t>【</w:t>
      </w:r>
      <w:r>
        <w:rPr>
          <w:rFonts w:cs="宋体" w:asciiTheme="minorEastAsia" w:hAnsiTheme="minorEastAsia" w:eastAsiaTheme="minorEastAsia"/>
          <w:b/>
          <w:sz w:val="22"/>
          <w:szCs w:val="22"/>
          <w:lang w:bidi="ar"/>
        </w:rPr>
        <w:t>2016</w:t>
      </w:r>
      <w:r>
        <w:rPr>
          <w:rFonts w:hint="eastAsia" w:cs="宋体" w:asciiTheme="minorEastAsia" w:hAnsiTheme="minorEastAsia" w:eastAsiaTheme="minorEastAsia"/>
          <w:b/>
          <w:sz w:val="22"/>
          <w:szCs w:val="22"/>
          <w:lang w:bidi="ar"/>
        </w:rPr>
        <w:t>年单选】</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冬期施工的技术要求</w:t>
      </w:r>
      <w:r>
        <w:rPr>
          <w:rFonts w:cs="宋体"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left="359" w:leftChars="171" w:firstLine="110" w:firstLineChars="5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砌筑温度的要求</w:t>
      </w:r>
      <w:r>
        <w:rPr>
          <w:rFonts w:cs="宋体"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砌体周围温度不应低于</w:t>
      </w:r>
      <w:r>
        <w:rPr>
          <w:rFonts w:cs="宋体"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耐火砖和预制块在砌筑前应预热至</w:t>
      </w:r>
      <w:r>
        <w:rPr>
          <w:rFonts w:cs="宋体" w:asciiTheme="minorEastAsia" w:hAnsiTheme="minorEastAsia" w:eastAsiaTheme="minorEastAsia"/>
          <w:sz w:val="22"/>
          <w:szCs w:val="22"/>
          <w:lang w:bidi="ar"/>
        </w:rPr>
        <w:t>0</w:t>
      </w:r>
      <w:r>
        <w:rPr>
          <w:rFonts w:hint="eastAsia" w:cs="宋体" w:asciiTheme="minorEastAsia" w:hAnsiTheme="minorEastAsia" w:eastAsiaTheme="minorEastAsia"/>
          <w:sz w:val="22"/>
          <w:szCs w:val="22"/>
          <w:lang w:bidi="ar"/>
        </w:rPr>
        <w:t>℃以上。</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耐火泥浆、耐火可塑料、耐火涂料和水泥耐火浇注料</w:t>
      </w:r>
      <w:r>
        <w:rPr>
          <w:rFonts w:hint="eastAsia" w:cs="宋体" w:asciiTheme="minorEastAsia" w:hAnsiTheme="minorEastAsia" w:eastAsiaTheme="minorEastAsia"/>
          <w:sz w:val="22"/>
          <w:szCs w:val="22"/>
          <w:lang w:bidi="ar"/>
        </w:rPr>
        <w:t>等在施工时的温度均不应低于</w:t>
      </w:r>
      <w:r>
        <w:rPr>
          <w:rFonts w:cs="宋体"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黏土结合耐火浇注料、水玻璃耐火浇注料、磷酸盐耐火浇注料，</w:t>
      </w:r>
      <w:r>
        <w:rPr>
          <w:rFonts w:hint="eastAsia" w:cs="宋体" w:asciiTheme="minorEastAsia" w:hAnsiTheme="minorEastAsia" w:eastAsiaTheme="minorEastAsia"/>
          <w:sz w:val="22"/>
          <w:szCs w:val="22"/>
          <w:lang w:bidi="ar"/>
        </w:rPr>
        <w:t>施工时的温度不宜低于</w:t>
      </w:r>
      <w:r>
        <w:rPr>
          <w:rFonts w:cs="宋体"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℃。（养护要采用干热法）调制硅酸盐水泥耐火浇注料的水温不应超过</w:t>
      </w:r>
      <w:r>
        <w:rPr>
          <w:rFonts w:cs="宋体" w:asciiTheme="minorEastAsia" w:hAnsiTheme="minorEastAsia" w:eastAsiaTheme="minorEastAsia"/>
          <w:sz w:val="22"/>
          <w:szCs w:val="22"/>
          <w:lang w:bidi="ar"/>
        </w:rPr>
        <w:t>60</w:t>
      </w:r>
      <w:r>
        <w:rPr>
          <w:rFonts w:hint="eastAsia" w:cs="宋体" w:asciiTheme="minorEastAsia" w:hAnsiTheme="minorEastAsia" w:eastAsiaTheme="minorEastAsia"/>
          <w:sz w:val="22"/>
          <w:szCs w:val="22"/>
          <w:lang w:bidi="ar"/>
        </w:rPr>
        <w:t>℃；调制高铝水泥耐火浇注料的水温不应超过</w:t>
      </w:r>
      <w:r>
        <w:rPr>
          <w:rFonts w:cs="宋体" w:asciiTheme="minorEastAsia" w:hAnsiTheme="minorEastAsia" w:eastAsiaTheme="minorEastAsia"/>
          <w:sz w:val="22"/>
          <w:szCs w:val="22"/>
          <w:lang w:bidi="ar"/>
        </w:rPr>
        <w:t>30</w:t>
      </w:r>
      <w:r>
        <w:rPr>
          <w:rFonts w:hint="eastAsia" w:cs="宋体" w:asciiTheme="minorEastAsia" w:hAnsiTheme="minorEastAsia" w:eastAsiaTheme="minorEastAsia"/>
          <w:sz w:val="22"/>
          <w:szCs w:val="22"/>
          <w:lang w:bidi="ar"/>
        </w:rPr>
        <w:t>℃。水泥不得直接加温。耐火浇注料施工过程中，不得另加促凝剂。</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冬期施工耐火浇注料的养护</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cs="宋体"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）可采用蓄热法和加热法养护的是——水泥耐火浇注料。如，硅酸盐水泥耐火浇注料、高铝水泥耐火浇注料</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cs="宋体"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cs="宋体"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应采用</w:t>
      </w:r>
      <w:r>
        <w:rPr>
          <w:rFonts w:hint="eastAsia" w:cs="宋体" w:asciiTheme="minorEastAsia" w:hAnsiTheme="minorEastAsia" w:eastAsiaTheme="minorEastAsia"/>
          <w:color w:val="FF0000"/>
          <w:sz w:val="22"/>
          <w:szCs w:val="22"/>
          <w:bdr w:val="single" w:color="auto" w:sz="4" w:space="0"/>
          <w:lang w:bidi="ar"/>
        </w:rPr>
        <w:t>干热法养护</w:t>
      </w:r>
      <w:r>
        <w:rPr>
          <w:rFonts w:hint="eastAsia" w:cs="宋体" w:asciiTheme="minorEastAsia" w:hAnsiTheme="minorEastAsia" w:eastAsiaTheme="minorEastAsia"/>
          <w:sz w:val="22"/>
          <w:szCs w:val="22"/>
          <w:lang w:bidi="ar"/>
        </w:rPr>
        <w:t>的浇注料是——黏土、水玻璃、磷酸盐水泥浇注料（不得采用蓄热法、加热法）</w:t>
      </w:r>
      <w:r>
        <w:rPr>
          <w:rFonts w:hint="eastAsia" w:cs="宋体" w:asciiTheme="minorEastAsia" w:hAnsiTheme="minorEastAsia" w:eastAsiaTheme="minorEastAsia"/>
          <w:sz w:val="22"/>
          <w:szCs w:val="22"/>
        </w:rPr>
        <w:t>，</w:t>
      </w:r>
      <w:r>
        <w:rPr>
          <w:rFonts w:hint="eastAsia" w:cs="宋体" w:asciiTheme="minorEastAsia" w:hAnsiTheme="minorEastAsia" w:eastAsiaTheme="minorEastAsia"/>
          <w:sz w:val="22"/>
          <w:szCs w:val="22"/>
          <w:lang w:bidi="ar"/>
        </w:rPr>
        <w:t>水玻璃耐火浇注料的温度不得超过</w:t>
      </w:r>
      <w:r>
        <w:rPr>
          <w:rFonts w:cs="宋体" w:asciiTheme="minorEastAsia" w:hAnsiTheme="minorEastAsia" w:eastAsiaTheme="minorEastAsia"/>
          <w:sz w:val="22"/>
          <w:szCs w:val="22"/>
          <w:lang w:bidi="ar"/>
        </w:rPr>
        <w:t>60</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烘炉的技术要求</w:t>
      </w:r>
    </w:p>
    <w:p>
      <w:pPr>
        <w:tabs>
          <w:tab w:val="left" w:pos="720"/>
        </w:tabs>
        <w:adjustRightInd w:val="0"/>
        <w:snapToGrid w:val="0"/>
        <w:spacing w:line="312" w:lineRule="auto"/>
        <w:ind w:left="44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烘炉阶段的主要工作</w:t>
      </w:r>
      <w:r>
        <w:rPr>
          <w:rFonts w:cs="宋体" w:asciiTheme="minorEastAsia" w:hAnsiTheme="minorEastAsia" w:eastAsiaTheme="minorEastAsia"/>
          <w:color w:val="FF0000"/>
          <w:sz w:val="22"/>
          <w:szCs w:val="22"/>
          <w:bdr w:val="single" w:color="auto" w:sz="4" w:space="0"/>
          <w:lang w:bidi="ar"/>
        </w:rPr>
        <w:t xml:space="preserve">   </w:t>
      </w:r>
      <w:r>
        <w:rPr>
          <w:rFonts w:cs="宋体" w:asciiTheme="minorEastAsia" w:hAnsiTheme="minorEastAsia" w:eastAsiaTheme="minorEastAsia"/>
          <w:sz w:val="22"/>
          <w:szCs w:val="22"/>
          <w:lang w:bidi="ar"/>
        </w:rPr>
        <w:t xml:space="preserve">  </w:t>
      </w:r>
    </w:p>
    <w:p>
      <w:pPr>
        <w:numPr>
          <w:ilvl w:val="0"/>
          <w:numId w:val="1"/>
        </w:numPr>
        <w:adjustRightInd w:val="0"/>
        <w:snapToGrid w:val="0"/>
        <w:spacing w:line="312" w:lineRule="auto"/>
        <w:ind w:left="0"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制定工业炉的烘炉计划；</w:t>
      </w:r>
    </w:p>
    <w:p>
      <w:pPr>
        <w:numPr>
          <w:ilvl w:val="0"/>
          <w:numId w:val="1"/>
        </w:numPr>
        <w:adjustRightInd w:val="0"/>
        <w:snapToGrid w:val="0"/>
        <w:spacing w:line="312" w:lineRule="auto"/>
        <w:ind w:left="0"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准备烘炉用的工机具和材料；</w:t>
      </w:r>
    </w:p>
    <w:p>
      <w:pPr>
        <w:numPr>
          <w:ilvl w:val="0"/>
          <w:numId w:val="1"/>
        </w:numPr>
        <w:adjustRightInd w:val="0"/>
        <w:snapToGrid w:val="0"/>
        <w:spacing w:line="312" w:lineRule="auto"/>
        <w:ind w:left="0"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确认烘炉曲线；</w:t>
      </w:r>
    </w:p>
    <w:p>
      <w:pPr>
        <w:numPr>
          <w:ilvl w:val="0"/>
          <w:numId w:val="1"/>
        </w:numPr>
        <w:adjustRightInd w:val="0"/>
        <w:snapToGrid w:val="0"/>
        <w:spacing w:line="312" w:lineRule="auto"/>
        <w:ind w:left="0"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编制烘炉期间作业计划及应急处理预案；</w:t>
      </w:r>
    </w:p>
    <w:p>
      <w:pPr>
        <w:numPr>
          <w:ilvl w:val="0"/>
          <w:numId w:val="1"/>
        </w:numPr>
        <w:adjustRightInd w:val="0"/>
        <w:snapToGrid w:val="0"/>
        <w:spacing w:line="312" w:lineRule="auto"/>
        <w:ind w:left="0"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确定和实施烘炉过程中的监控重点。</w:t>
      </w:r>
    </w:p>
    <w:p>
      <w:pPr>
        <w:tabs>
          <w:tab w:val="left" w:pos="720"/>
        </w:tabs>
        <w:adjustRightInd w:val="0"/>
        <w:snapToGrid w:val="0"/>
        <w:spacing w:line="312" w:lineRule="auto"/>
        <w:ind w:left="44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烘炉的技术要点</w:t>
      </w:r>
      <w:r>
        <w:rPr>
          <w:rFonts w:cs="宋体" w:asciiTheme="minorEastAsia" w:hAnsiTheme="minorEastAsia" w:eastAsiaTheme="minorEastAsia"/>
          <w:color w:val="FF0000"/>
          <w:sz w:val="22"/>
          <w:szCs w:val="22"/>
          <w:bdr w:val="single" w:color="auto" w:sz="4" w:space="0"/>
          <w:lang w:bidi="ar"/>
        </w:rPr>
        <w:t xml:space="preserve"> </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.烘炉前应先烘烟囱及烟道</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.耐火浇注料内衬应该按规定养护后，才可进行烘炉</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.在其生产流程有关的机电设备联合试运转及调整合格后进行</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.烘炉必须按烘炉曲线进行</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w:t>
      </w:r>
      <w:r>
        <w:rPr>
          <w:rFonts w:cs="宋体"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烘炉期间，应仔细观察</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护炉铁件和内衬的膨胀情况</w:t>
      </w:r>
      <w:r>
        <w:rPr>
          <w:rFonts w:hint="eastAsia" w:cs="宋体" w:asciiTheme="minorEastAsia" w:hAnsiTheme="minorEastAsia" w:eastAsiaTheme="minorEastAsia"/>
          <w:sz w:val="22"/>
          <w:szCs w:val="22"/>
          <w:lang w:bidi="ar"/>
        </w:rPr>
        <w:t>以及</w:t>
      </w:r>
      <w:r>
        <w:rPr>
          <w:rFonts w:hint="eastAsia" w:cs="宋体" w:asciiTheme="minorEastAsia" w:hAnsiTheme="minorEastAsia" w:eastAsiaTheme="minorEastAsia"/>
          <w:color w:val="FF0000"/>
          <w:sz w:val="22"/>
          <w:szCs w:val="22"/>
          <w:bdr w:val="single" w:color="auto" w:sz="4" w:space="0"/>
          <w:lang w:bidi="ar"/>
        </w:rPr>
        <w:t>拱顶的变化情况</w:t>
      </w:r>
      <w:r>
        <w:rPr>
          <w:rFonts w:hint="eastAsia" w:cs="宋体" w:asciiTheme="minorEastAsia" w:hAnsiTheme="minorEastAsia" w:eastAsiaTheme="minorEastAsia"/>
          <w:sz w:val="22"/>
          <w:szCs w:val="22"/>
          <w:lang w:bidi="ar"/>
        </w:rPr>
        <w:t>，必要时可调节拉杆螺母以控制拱顶的上升数值。</w:t>
      </w:r>
    </w:p>
    <w:p>
      <w:pPr>
        <w:adjustRightInd w:val="0"/>
        <w:snapToGrid w:val="0"/>
        <w:spacing w:line="312" w:lineRule="auto"/>
        <w:ind w:firstLine="442" w:firstLineChars="200"/>
        <w:rPr>
          <w:rFonts w:cs="宋体" w:asciiTheme="minorEastAsia" w:hAnsiTheme="minorEastAsia" w:eastAsiaTheme="minorEastAsia"/>
          <w:b/>
          <w:sz w:val="22"/>
          <w:szCs w:val="22"/>
        </w:rPr>
      </w:pPr>
      <w:r>
        <w:rPr>
          <w:rFonts w:cs="宋体" w:asciiTheme="minorEastAsia" w:hAnsiTheme="minorEastAsia" w:eastAsiaTheme="minorEastAsia"/>
          <w:b/>
          <w:sz w:val="22"/>
          <w:szCs w:val="22"/>
          <w:lang w:bidi="ar"/>
        </w:rPr>
        <w:t>1H413090</w:t>
      </w:r>
      <w:r>
        <w:rPr>
          <w:rFonts w:hint="eastAsia" w:cs="宋体" w:asciiTheme="minorEastAsia" w:hAnsiTheme="minorEastAsia" w:eastAsiaTheme="minorEastAsia"/>
          <w:b/>
          <w:sz w:val="22"/>
          <w:szCs w:val="22"/>
          <w:lang w:bidi="ar"/>
        </w:rPr>
        <w:t>工业炉窑砌筑工程施工技术</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cs="宋体"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·单选】下列耐火材料中，属于中性耐火材料</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的是（</w:t>
      </w:r>
      <w:r>
        <w:rPr>
          <w:rFonts w:cs="宋体"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r>
        <w:rPr>
          <w:rFonts w:cs="宋体"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.高铝砖</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.镁铝砖</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.硅砖</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.白云石砖</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cs="宋体" w:asciiTheme="minorEastAsia" w:hAnsiTheme="minorEastAsia" w:eastAsiaTheme="minorEastAsia"/>
          <w:sz w:val="22"/>
          <w:szCs w:val="22"/>
          <w:lang w:bidi="ar"/>
        </w:rPr>
        <w:t>A</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cs="宋体"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·多选】工业炉窑砌筑工程工序交接证明书中，</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合格证明包括（</w:t>
      </w:r>
      <w:r>
        <w:rPr>
          <w:rFonts w:cs="宋体"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.管道和炉壳的试压记录</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.管道和炉壳的焊接严密性试验</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.静态式炉窑试运转合格证明</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.把钉质量证明</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.炉子可动部分的试运转合格证明</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cs="宋体" w:asciiTheme="minorEastAsia" w:hAnsiTheme="minorEastAsia" w:eastAsiaTheme="minorEastAsia"/>
          <w:sz w:val="22"/>
          <w:szCs w:val="22"/>
          <w:lang w:bidi="ar"/>
        </w:rPr>
        <w:t>ABE</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cs="宋体"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·单选】以下符合冬天炉窑施工技术要求的是（</w:t>
      </w:r>
      <w:r>
        <w:rPr>
          <w:rFonts w:cs="宋体"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.水玻璃耐火浇注料，施工环境温度不能低于</w:t>
      </w:r>
      <w:r>
        <w:rPr>
          <w:rFonts w:cs="宋体"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度</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.一般水泥浇注料，施工环境温度不能低于</w:t>
      </w:r>
      <w:r>
        <w:rPr>
          <w:rFonts w:cs="宋体"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度</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.调制耐火浇注料的水可以加热，高铝水泥耐火浇注料调制水温不应超过</w:t>
      </w:r>
      <w:r>
        <w:rPr>
          <w:rFonts w:cs="宋体" w:asciiTheme="minorEastAsia" w:hAnsiTheme="minorEastAsia" w:eastAsiaTheme="minorEastAsia"/>
          <w:sz w:val="22"/>
          <w:szCs w:val="22"/>
          <w:lang w:bidi="ar"/>
        </w:rPr>
        <w:t>30</w:t>
      </w:r>
      <w:r>
        <w:rPr>
          <w:rFonts w:hint="eastAsia" w:cs="宋体" w:asciiTheme="minorEastAsia" w:hAnsiTheme="minorEastAsia" w:eastAsiaTheme="minorEastAsia"/>
          <w:sz w:val="22"/>
          <w:szCs w:val="22"/>
          <w:lang w:bidi="ar"/>
        </w:rPr>
        <w:t>度</w:t>
      </w:r>
    </w:p>
    <w:p>
      <w:pPr>
        <w:adjustRightInd w:val="0"/>
        <w:snapToGrid w:val="0"/>
        <w:spacing w:line="312" w:lineRule="auto"/>
        <w:ind w:firstLine="440" w:firstLineChars="200"/>
        <w:rPr>
          <w:rFonts w:cs="宋体" w:asciiTheme="minorEastAsia" w:hAnsiTheme="minorEastAsia" w:eastAsiaTheme="minorEastAsia"/>
          <w:sz w:val="22"/>
          <w:szCs w:val="22"/>
        </w:rPr>
      </w:pPr>
      <w:r>
        <w:rPr>
          <w:rFonts w:cs="宋体"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.水泥浇筑料养护可以采用干热法</w:t>
      </w:r>
    </w:p>
    <w:p>
      <w:pPr>
        <w:adjustRightInd w:val="0"/>
        <w:snapToGrid w:val="0"/>
        <w:spacing w:line="312" w:lineRule="auto"/>
        <w:ind w:firstLine="440" w:firstLineChars="20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cs="宋体" w:asciiTheme="minorEastAsia" w:hAnsiTheme="minorEastAsia" w:eastAsiaTheme="minorEastAsia"/>
          <w:sz w:val="22"/>
          <w:szCs w:val="22"/>
          <w:lang w:bidi="ar"/>
        </w:rPr>
        <w:t>C</w:t>
      </w:r>
    </w:p>
    <w:p>
      <w:pPr>
        <w:adjustRightInd w:val="0"/>
        <w:snapToGrid w:val="0"/>
        <w:spacing w:line="312" w:lineRule="auto"/>
        <w:ind w:firstLine="440" w:firstLineChars="200"/>
        <w:rPr>
          <w:rFonts w:cs="宋体" w:asciiTheme="minorEastAsia" w:hAnsiTheme="minorEastAsia" w:eastAsiaTheme="minorEastAsia"/>
          <w:sz w:val="22"/>
          <w:szCs w:val="22"/>
        </w:rPr>
      </w:pPr>
    </w:p>
    <w:p>
      <w:pPr>
        <w:adjustRightInd w:val="0"/>
        <w:snapToGrid w:val="0"/>
        <w:spacing w:line="312" w:lineRule="auto"/>
        <w:ind w:firstLine="440" w:firstLineChars="200"/>
        <w:rPr>
          <w:rFonts w:cs="宋体" w:asciiTheme="minorEastAsia" w:hAnsiTheme="minorEastAsia" w:eastAsiaTheme="minorEastAsia"/>
          <w:sz w:val="22"/>
          <w:szCs w:val="22"/>
        </w:rPr>
      </w:pPr>
    </w:p>
    <w:p>
      <w:pPr>
        <w:adjustRightInd w:val="0"/>
        <w:snapToGrid w:val="0"/>
        <w:spacing w:line="312" w:lineRule="auto"/>
        <w:ind w:left="439" w:leftChars="209"/>
        <w:rPr>
          <w:rFonts w:asciiTheme="minorEastAsia" w:hAnsiTheme="minorEastAsia" w:eastAsiaTheme="minorEastAsia"/>
          <w:sz w:val="22"/>
          <w:szCs w:val="22"/>
        </w:rPr>
      </w:pPr>
      <w:r>
        <w:rPr>
          <w:rFonts w:asciiTheme="minorEastAsia" w:hAnsiTheme="minorEastAsia" w:eastAsiaTheme="minorEastAsia"/>
          <w:sz w:val="22"/>
          <w:szCs w:val="22"/>
          <w:lang w:bidi="ar"/>
        </w:rPr>
        <w:t>1H410000</w:t>
      </w:r>
      <w:r>
        <w:rPr>
          <w:rFonts w:hint="eastAsia" w:cs="宋体" w:asciiTheme="minorEastAsia" w:hAnsiTheme="minorEastAsia" w:eastAsiaTheme="minorEastAsia"/>
          <w:sz w:val="22"/>
          <w:szCs w:val="22"/>
          <w:lang w:bidi="ar"/>
        </w:rPr>
        <w:t>机电工程技术</w:t>
      </w:r>
      <w:r>
        <w:rPr>
          <w:rFonts w:asciiTheme="minorEastAsia" w:hAnsiTheme="minorEastAsia" w:eastAsiaTheme="minorEastAsia"/>
          <w:sz w:val="22"/>
          <w:szCs w:val="22"/>
          <w:lang w:bidi="ar"/>
        </w:rPr>
        <w:br w:type="textWrapping"/>
      </w:r>
      <w:r>
        <w:rPr>
          <w:rFonts w:asciiTheme="minorEastAsia" w:hAnsiTheme="minorEastAsia" w:eastAsiaTheme="minorEastAsia"/>
          <w:sz w:val="22"/>
          <w:szCs w:val="22"/>
          <w:lang w:bidi="ar"/>
        </w:rPr>
        <w:t>1H414000</w:t>
      </w:r>
      <w:r>
        <w:rPr>
          <w:rFonts w:hint="eastAsia" w:cs="宋体" w:asciiTheme="minorEastAsia" w:hAnsiTheme="minorEastAsia" w:eastAsiaTheme="minorEastAsia"/>
          <w:sz w:val="22"/>
          <w:szCs w:val="22"/>
          <w:lang w:bidi="ar"/>
        </w:rPr>
        <w:t>建筑机电工程施工技术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1H414010</w:t>
      </w:r>
      <w:r>
        <w:rPr>
          <w:rFonts w:hint="eastAsia" w:cs="宋体" w:asciiTheme="minorEastAsia" w:hAnsiTheme="minorEastAsia" w:eastAsiaTheme="minorEastAsia"/>
          <w:sz w:val="22"/>
          <w:szCs w:val="22"/>
          <w:lang w:bidi="ar"/>
        </w:rPr>
        <w:t>建筑管道工程施工技术</w:t>
      </w:r>
    </w:p>
    <w:p>
      <w:pPr>
        <w:adjustRightInd w:val="0"/>
        <w:snapToGrid w:val="0"/>
        <w:spacing w:line="312" w:lineRule="auto"/>
        <w:ind w:firstLine="440" w:firstLineChars="200"/>
        <w:rPr>
          <w:rFonts w:asciiTheme="minorEastAsia" w:hAnsiTheme="minorEastAsia" w:eastAsiaTheme="minorEastAsia"/>
          <w:color w:val="FF0000"/>
          <w:sz w:val="22"/>
          <w:szCs w:val="22"/>
        </w:rPr>
      </w:pPr>
      <w:r>
        <w:rPr>
          <w:rFonts w:asciiTheme="minorEastAsia" w:hAnsiTheme="minorEastAsia" w:eastAsiaTheme="minorEastAsia"/>
          <w:color w:val="FF0000"/>
          <w:sz w:val="22"/>
          <w:szCs w:val="22"/>
          <w:bdr w:val="single" w:color="auto" w:sz="4" w:space="0"/>
          <w:lang w:bidi="ar"/>
        </w:rPr>
        <w:t>2014-2015</w:t>
      </w:r>
      <w:r>
        <w:rPr>
          <w:rFonts w:hint="eastAsia" w:cs="宋体" w:asciiTheme="minorEastAsia" w:hAnsiTheme="minorEastAsia" w:eastAsiaTheme="minorEastAsia"/>
          <w:color w:val="FF0000"/>
          <w:sz w:val="22"/>
          <w:szCs w:val="22"/>
          <w:bdr w:val="single" w:color="auto" w:sz="4" w:space="0"/>
          <w:lang w:bidi="ar"/>
        </w:rPr>
        <w:t>单选；</w:t>
      </w:r>
      <w:r>
        <w:rPr>
          <w:rFonts w:asciiTheme="minorEastAsia" w:hAnsiTheme="minorEastAsia" w:eastAsiaTheme="minorEastAsia"/>
          <w:color w:val="FF0000"/>
          <w:sz w:val="22"/>
          <w:szCs w:val="22"/>
          <w:bdr w:val="single" w:color="auto" w:sz="4" w:space="0"/>
          <w:lang w:bidi="ar"/>
        </w:rPr>
        <w:t>2016</w:t>
      </w:r>
      <w:r>
        <w:rPr>
          <w:rFonts w:hint="eastAsia" w:cs="宋体" w:asciiTheme="minorEastAsia" w:hAnsiTheme="minorEastAsia" w:eastAsiaTheme="minorEastAsia"/>
          <w:color w:val="FF0000"/>
          <w:sz w:val="22"/>
          <w:szCs w:val="22"/>
          <w:bdr w:val="single" w:color="auto" w:sz="4" w:space="0"/>
          <w:lang w:bidi="ar"/>
        </w:rPr>
        <w:t>多选、案例</w:t>
      </w:r>
      <w:r>
        <w:rPr>
          <w:rFonts w:asciiTheme="minorEastAsia" w:hAnsiTheme="minorEastAsia" w:eastAsiaTheme="minorEastAsia"/>
          <w:color w:val="FF0000"/>
          <w:sz w:val="22"/>
          <w:szCs w:val="22"/>
          <w:bdr w:val="single" w:color="auto" w:sz="4" w:space="0"/>
          <w:lang w:bidi="ar"/>
        </w:rPr>
        <w:t>5</w:t>
      </w:r>
      <w:r>
        <w:rPr>
          <w:rFonts w:hint="eastAsia" w:cs="宋体" w:asciiTheme="minorEastAsia" w:hAnsiTheme="minorEastAsia" w:eastAsiaTheme="minorEastAsia"/>
          <w:color w:val="FF0000"/>
          <w:sz w:val="22"/>
          <w:szCs w:val="22"/>
          <w:bdr w:val="single" w:color="auto" w:sz="4" w:space="0"/>
          <w:lang w:bidi="ar"/>
        </w:rPr>
        <w:t>分；</w:t>
      </w:r>
      <w:r>
        <w:rPr>
          <w:rFonts w:asciiTheme="minorEastAsia" w:hAnsiTheme="minorEastAsia" w:eastAsiaTheme="minorEastAsia"/>
          <w:color w:val="FF0000"/>
          <w:sz w:val="22"/>
          <w:szCs w:val="22"/>
          <w:bdr w:val="single" w:color="auto" w:sz="4" w:space="0"/>
          <w:lang w:bidi="ar"/>
        </w:rPr>
        <w:t>2017</w:t>
      </w:r>
      <w:r>
        <w:rPr>
          <w:rFonts w:hint="eastAsia" w:cs="宋体" w:asciiTheme="minorEastAsia" w:hAnsiTheme="minorEastAsia" w:eastAsiaTheme="minorEastAsia"/>
          <w:color w:val="FF0000"/>
          <w:sz w:val="22"/>
          <w:szCs w:val="22"/>
          <w:bdr w:val="single" w:color="auto" w:sz="4" w:space="0"/>
          <w:lang w:bidi="ar"/>
        </w:rPr>
        <w:t>多选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本目学习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建筑管道工程的划分与施工程序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建筑管道工程施工技术要求</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建筑管道工程施工程序</w:t>
      </w:r>
      <w:r>
        <w:rPr>
          <w:rFonts w:hint="eastAsia" w:ascii="宋体" w:hAnsi="宋体" w:cs="宋体"/>
          <w:b/>
          <w:sz w:val="22"/>
        </w:rPr>
        <w:t>【必会】</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（对比着学习）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室内</w:t>
      </w:r>
      <w:r>
        <w:rPr>
          <w:rFonts w:hint="eastAsia" w:cs="宋体" w:asciiTheme="minorEastAsia" w:hAnsiTheme="minorEastAsia" w:eastAsiaTheme="minorEastAsia"/>
          <w:sz w:val="22"/>
          <w:szCs w:val="22"/>
          <w:lang w:bidi="ar"/>
        </w:rPr>
        <w:t>给水</w:t>
      </w:r>
      <w:r>
        <w:rPr>
          <w:rFonts w:hint="eastAsia" w:cs="宋体" w:asciiTheme="minorEastAsia" w:hAnsiTheme="minorEastAsia" w:eastAsiaTheme="minorEastAsia"/>
          <w:color w:val="FF0000"/>
          <w:sz w:val="22"/>
          <w:szCs w:val="22"/>
          <w:bdr w:val="single" w:color="auto" w:sz="4" w:space="0"/>
          <w:lang w:bidi="ar"/>
        </w:rPr>
        <w:t>管道施工程序</w:t>
      </w:r>
      <w:r>
        <w:rPr>
          <w:rFonts w:hint="eastAsia" w:cs="宋体" w:asciiTheme="minorEastAsia" w:hAnsiTheme="minorEastAsia" w:eastAsiaTheme="minorEastAsia"/>
          <w:sz w:val="22"/>
          <w:szCs w:val="22"/>
          <w:lang w:bidi="ar"/>
        </w:rPr>
        <w:t>：施工准备→预留、预埋→管道测绘放线→管道元件检验→管道支吊架制作安装→管道加工预制→给水设备安装→管道及配件安装→系统</w:t>
      </w:r>
      <w:r>
        <w:rPr>
          <w:rFonts w:hint="eastAsia" w:cs="宋体" w:asciiTheme="minorEastAsia" w:hAnsiTheme="minorEastAsia" w:eastAsiaTheme="minorEastAsia"/>
          <w:color w:val="FF0000"/>
          <w:sz w:val="22"/>
          <w:szCs w:val="22"/>
          <w:bdr w:val="single" w:color="auto" w:sz="4" w:space="0"/>
          <w:lang w:bidi="ar"/>
        </w:rPr>
        <w:t>水压试验</w:t>
      </w:r>
      <w:r>
        <w:rPr>
          <w:rFonts w:hint="eastAsia" w:cs="宋体" w:asciiTheme="minorEastAsia" w:hAnsiTheme="minorEastAsia" w:eastAsiaTheme="minorEastAsia"/>
          <w:sz w:val="22"/>
          <w:szCs w:val="22"/>
          <w:lang w:bidi="ar"/>
        </w:rPr>
        <w:t>→防腐</w:t>
      </w:r>
      <w:r>
        <w:rPr>
          <w:rFonts w:hint="eastAsia" w:cs="宋体" w:asciiTheme="minorEastAsia" w:hAnsiTheme="minorEastAsia" w:eastAsiaTheme="minorEastAsia"/>
          <w:color w:val="FF0000"/>
          <w:sz w:val="22"/>
          <w:szCs w:val="22"/>
          <w:bdr w:val="single" w:color="auto" w:sz="4" w:space="0"/>
          <w:lang w:bidi="ar"/>
        </w:rPr>
        <w:t>绝热</w:t>
      </w:r>
      <w:r>
        <w:rPr>
          <w:rFonts w:hint="eastAsia" w:cs="宋体" w:asciiTheme="minorEastAsia" w:hAnsiTheme="minorEastAsia" w:eastAsiaTheme="minorEastAsia"/>
          <w:sz w:val="22"/>
          <w:szCs w:val="22"/>
          <w:lang w:bidi="ar"/>
        </w:rPr>
        <w:t>→系统清洗、消毒。</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室内</w:t>
      </w:r>
      <w:r>
        <w:rPr>
          <w:rFonts w:hint="eastAsia" w:cs="宋体" w:asciiTheme="minorEastAsia" w:hAnsiTheme="minorEastAsia" w:eastAsiaTheme="minorEastAsia"/>
          <w:sz w:val="22"/>
          <w:szCs w:val="22"/>
          <w:lang w:bidi="ar"/>
        </w:rPr>
        <w:t>排水</w:t>
      </w:r>
      <w:r>
        <w:rPr>
          <w:rFonts w:hint="eastAsia" w:cs="宋体" w:asciiTheme="minorEastAsia" w:hAnsiTheme="minorEastAsia" w:eastAsiaTheme="minorEastAsia"/>
          <w:color w:val="FF0000"/>
          <w:sz w:val="22"/>
          <w:szCs w:val="22"/>
          <w:bdr w:val="single" w:color="auto" w:sz="4" w:space="0"/>
          <w:lang w:bidi="ar"/>
        </w:rPr>
        <w:t>管道施工程序</w:t>
      </w:r>
      <w:r>
        <w:rPr>
          <w:rFonts w:hint="eastAsia" w:cs="宋体" w:asciiTheme="minorEastAsia" w:hAnsiTheme="minorEastAsia" w:eastAsiaTheme="minorEastAsia"/>
          <w:sz w:val="22"/>
          <w:szCs w:val="22"/>
          <w:lang w:bidi="ar"/>
        </w:rPr>
        <w:t>：施工准备→预留、预埋→管道测绘放线→管道元件检验→管道支吊架制作安装→管道预制→管道及配件安装→系统</w:t>
      </w:r>
      <w:r>
        <w:rPr>
          <w:rFonts w:hint="eastAsia" w:cs="宋体" w:asciiTheme="minorEastAsia" w:hAnsiTheme="minorEastAsia" w:eastAsiaTheme="minorEastAsia"/>
          <w:color w:val="FF0000"/>
          <w:sz w:val="22"/>
          <w:szCs w:val="22"/>
          <w:bdr w:val="single" w:color="auto" w:sz="4" w:space="0"/>
          <w:lang w:bidi="ar"/>
        </w:rPr>
        <w:t>灌水试验</w:t>
      </w:r>
      <w:r>
        <w:rPr>
          <w:rFonts w:hint="eastAsia" w:cs="宋体" w:asciiTheme="minorEastAsia" w:hAnsiTheme="minorEastAsia" w:eastAsiaTheme="minorEastAsia"/>
          <w:sz w:val="22"/>
          <w:szCs w:val="22"/>
          <w:lang w:bidi="ar"/>
        </w:rPr>
        <w:t>→防腐→</w:t>
      </w:r>
      <w:r>
        <w:rPr>
          <w:rFonts w:hint="eastAsia" w:cs="宋体" w:asciiTheme="minorEastAsia" w:hAnsiTheme="minorEastAsia" w:eastAsiaTheme="minorEastAsia"/>
          <w:color w:val="FF0000"/>
          <w:sz w:val="22"/>
          <w:szCs w:val="22"/>
          <w:bdr w:val="single" w:color="auto" w:sz="4" w:space="0"/>
          <w:lang w:bidi="ar"/>
        </w:rPr>
        <w:t>系统通球试验</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（对比着学习）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室内</w:t>
      </w:r>
      <w:r>
        <w:rPr>
          <w:rFonts w:hint="eastAsia" w:cs="宋体" w:asciiTheme="minorEastAsia" w:hAnsiTheme="minorEastAsia" w:eastAsiaTheme="minorEastAsia"/>
          <w:color w:val="FF0000"/>
          <w:sz w:val="22"/>
          <w:szCs w:val="22"/>
          <w:bdr w:val="single" w:color="auto" w:sz="4" w:space="0"/>
          <w:lang w:bidi="ar"/>
        </w:rPr>
        <w:t>排水管道施工程序</w:t>
      </w:r>
      <w:r>
        <w:rPr>
          <w:rFonts w:hint="eastAsia" w:cs="宋体" w:asciiTheme="minorEastAsia" w:hAnsiTheme="minorEastAsia" w:eastAsiaTheme="minorEastAsia"/>
          <w:sz w:val="22"/>
          <w:szCs w:val="22"/>
          <w:lang w:bidi="ar"/>
        </w:rPr>
        <w:t>：施工准备→</w:t>
      </w:r>
      <w:r>
        <w:rPr>
          <w:rFonts w:hint="eastAsia" w:cs="宋体" w:asciiTheme="minorEastAsia" w:hAnsiTheme="minorEastAsia" w:eastAsiaTheme="minorEastAsia"/>
          <w:color w:val="FF0000"/>
          <w:sz w:val="22"/>
          <w:szCs w:val="22"/>
          <w:bdr w:val="single" w:color="auto" w:sz="4" w:space="0"/>
          <w:lang w:bidi="ar"/>
        </w:rPr>
        <w:t>预留、预埋</w:t>
      </w:r>
      <w:r>
        <w:rPr>
          <w:rFonts w:hint="eastAsia" w:cs="宋体" w:asciiTheme="minorEastAsia" w:hAnsiTheme="minorEastAsia" w:eastAsiaTheme="minorEastAsia"/>
          <w:sz w:val="22"/>
          <w:szCs w:val="22"/>
          <w:lang w:bidi="ar"/>
        </w:rPr>
        <w:t>→管道测绘放线→管道元件检验→管道支吊架制作安装→管道预制→管道及配件安装→系统灌水试验→防腐→</w:t>
      </w:r>
      <w:r>
        <w:rPr>
          <w:rFonts w:hint="eastAsia" w:cs="宋体" w:asciiTheme="minorEastAsia" w:hAnsiTheme="minorEastAsia" w:eastAsiaTheme="minorEastAsia"/>
          <w:color w:val="FF0000"/>
          <w:sz w:val="22"/>
          <w:szCs w:val="22"/>
          <w:bdr w:val="single" w:color="auto" w:sz="4" w:space="0"/>
          <w:lang w:bidi="ar"/>
        </w:rPr>
        <w:t>系统</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（通水）通球</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试验</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室外</w:t>
      </w:r>
      <w:r>
        <w:rPr>
          <w:rFonts w:hint="eastAsia" w:cs="宋体" w:asciiTheme="minorEastAsia" w:hAnsiTheme="minorEastAsia" w:eastAsiaTheme="minorEastAsia"/>
          <w:color w:val="FF0000"/>
          <w:sz w:val="22"/>
          <w:szCs w:val="22"/>
          <w:bdr w:val="single" w:color="auto" w:sz="4" w:space="0"/>
          <w:lang w:bidi="ar"/>
        </w:rPr>
        <w:t>排水管网施工程序</w:t>
      </w:r>
      <w:r>
        <w:rPr>
          <w:rFonts w:hint="eastAsia" w:cs="宋体" w:asciiTheme="minorEastAsia" w:hAnsiTheme="minorEastAsia" w:eastAsiaTheme="minorEastAsia"/>
          <w:sz w:val="22"/>
          <w:szCs w:val="22"/>
          <w:lang w:bidi="ar"/>
        </w:rPr>
        <w:t>：施工准备→测量放线→</w:t>
      </w:r>
      <w:r>
        <w:rPr>
          <w:rFonts w:hint="eastAsia" w:cs="宋体" w:asciiTheme="minorEastAsia" w:hAnsiTheme="minorEastAsia" w:eastAsiaTheme="minorEastAsia"/>
          <w:color w:val="FF0000"/>
          <w:sz w:val="22"/>
          <w:szCs w:val="22"/>
          <w:bdr w:val="single" w:color="auto" w:sz="4" w:space="0"/>
          <w:lang w:bidi="ar"/>
        </w:rPr>
        <w:t>管沟、井池开挖</w:t>
      </w:r>
      <w:r>
        <w:rPr>
          <w:rFonts w:hint="eastAsia" w:cs="宋体" w:asciiTheme="minorEastAsia" w:hAnsiTheme="minorEastAsia" w:eastAsiaTheme="minorEastAsia"/>
          <w:sz w:val="22"/>
          <w:szCs w:val="22"/>
          <w:lang w:bidi="ar"/>
        </w:rPr>
        <w:t>→管道元件检验→管道支架制作安装→管道预制→管道安装→系统灌水试验→防腐→</w:t>
      </w:r>
      <w:r>
        <w:rPr>
          <w:rFonts w:hint="eastAsia" w:cs="宋体" w:asciiTheme="minorEastAsia" w:hAnsiTheme="minorEastAsia" w:eastAsiaTheme="minorEastAsia"/>
          <w:color w:val="FF0000"/>
          <w:sz w:val="22"/>
          <w:szCs w:val="22"/>
          <w:bdr w:val="single" w:color="auto" w:sz="4" w:space="0"/>
          <w:lang w:bidi="ar"/>
        </w:rPr>
        <w:t>系统</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通水（通球）</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试验</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管沟回填</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（对比着学习）</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室内供暖系统的分项工程包括——</w:t>
      </w:r>
      <w:r>
        <w:rPr>
          <w:rFonts w:hint="eastAsia" w:cs="宋体" w:asciiTheme="minorEastAsia" w:hAnsiTheme="minorEastAsia" w:eastAsiaTheme="minorEastAsia"/>
          <w:sz w:val="22"/>
          <w:szCs w:val="22"/>
          <w:lang w:bidi="ar"/>
        </w:rPr>
        <w:t>管道及配件安装、</w:t>
      </w:r>
      <w:r>
        <w:rPr>
          <w:rFonts w:hint="eastAsia" w:cs="宋体" w:asciiTheme="minorEastAsia" w:hAnsiTheme="minorEastAsia" w:eastAsiaTheme="minorEastAsia"/>
          <w:color w:val="FF0000"/>
          <w:sz w:val="22"/>
          <w:szCs w:val="22"/>
          <w:bdr w:val="single" w:color="auto" w:sz="4" w:space="0"/>
          <w:lang w:bidi="ar"/>
        </w:rPr>
        <w:t>辅助设备安装、散热器安装、（各种供暖设备）……</w:t>
      </w:r>
      <w:r>
        <w:rPr>
          <w:rFonts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热计量及调控装置安装</w:t>
      </w:r>
      <w:r>
        <w:rPr>
          <w:rFonts w:hint="eastAsia" w:cs="宋体" w:asciiTheme="minorEastAsia" w:hAnsiTheme="minorEastAsia" w:eastAsiaTheme="minorEastAsia"/>
          <w:sz w:val="22"/>
          <w:szCs w:val="22"/>
          <w:lang w:bidi="ar"/>
        </w:rPr>
        <w:t>、试验与调试、防腐、绝热。</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室内供暖</w:t>
      </w:r>
      <w:r>
        <w:rPr>
          <w:rFonts w:hint="eastAsia" w:cs="宋体" w:asciiTheme="minorEastAsia" w:hAnsiTheme="minorEastAsia" w:eastAsiaTheme="minorEastAsia"/>
          <w:sz w:val="22"/>
          <w:szCs w:val="22"/>
          <w:lang w:bidi="ar"/>
        </w:rPr>
        <w:t>工程</w:t>
      </w:r>
      <w:r>
        <w:rPr>
          <w:rFonts w:hint="eastAsia" w:cs="宋体" w:asciiTheme="minorEastAsia" w:hAnsiTheme="minorEastAsia" w:eastAsiaTheme="minorEastAsia"/>
          <w:color w:val="FF0000"/>
          <w:sz w:val="22"/>
          <w:szCs w:val="22"/>
          <w:bdr w:val="single" w:color="auto" w:sz="4" w:space="0"/>
          <w:lang w:bidi="ar"/>
        </w:rPr>
        <w:t>施工程序</w:t>
      </w:r>
      <w:r>
        <w:rPr>
          <w:rFonts w:hint="eastAsia" w:cs="宋体" w:asciiTheme="minorEastAsia" w:hAnsiTheme="minorEastAsia" w:eastAsiaTheme="minorEastAsia"/>
          <w:sz w:val="22"/>
          <w:szCs w:val="22"/>
          <w:lang w:bidi="ar"/>
        </w:rPr>
        <w:t>：施工准备→预留、预埋→管道测绘放线→管道元件检验→管道支吊架制作安装→管道预制→</w:t>
      </w:r>
      <w:r>
        <w:rPr>
          <w:rFonts w:hint="eastAsia" w:cs="宋体" w:asciiTheme="minorEastAsia" w:hAnsiTheme="minorEastAsia" w:eastAsiaTheme="minorEastAsia"/>
          <w:color w:val="FF0000"/>
          <w:sz w:val="22"/>
          <w:szCs w:val="22"/>
          <w:bdr w:val="single" w:color="auto" w:sz="4" w:space="0"/>
          <w:lang w:bidi="ar"/>
        </w:rPr>
        <w:t>（供暖设备及控制设施安装）</w:t>
      </w:r>
      <w:r>
        <w:rPr>
          <w:rFonts w:hint="eastAsia" w:cs="宋体" w:asciiTheme="minorEastAsia" w:hAnsiTheme="minorEastAsia" w:eastAsiaTheme="minorEastAsia"/>
          <w:sz w:val="22"/>
          <w:szCs w:val="22"/>
          <w:lang w:bidi="ar"/>
        </w:rPr>
        <w:t>→管道及配件安装→系统水压试验→防腐绝热→系统冲洗→</w:t>
      </w:r>
      <w:r>
        <w:rPr>
          <w:rFonts w:hint="eastAsia" w:cs="宋体" w:asciiTheme="minorEastAsia" w:hAnsiTheme="minorEastAsia" w:eastAsiaTheme="minorEastAsia"/>
          <w:color w:val="FF0000"/>
          <w:sz w:val="22"/>
          <w:szCs w:val="22"/>
          <w:bdr w:val="single" w:color="auto" w:sz="4" w:space="0"/>
          <w:lang w:bidi="ar"/>
        </w:rPr>
        <w:t>试运行和调试</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（对比着学习）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室内</w:t>
      </w:r>
      <w:r>
        <w:rPr>
          <w:rFonts w:hint="eastAsia" w:cs="宋体" w:asciiTheme="minorEastAsia" w:hAnsiTheme="minorEastAsia" w:eastAsiaTheme="minorEastAsia"/>
          <w:color w:val="FF0000"/>
          <w:sz w:val="22"/>
          <w:szCs w:val="22"/>
          <w:bdr w:val="single" w:color="auto" w:sz="4" w:space="0"/>
          <w:lang w:bidi="ar"/>
        </w:rPr>
        <w:t>供暖工程施工程序</w:t>
      </w:r>
      <w:r>
        <w:rPr>
          <w:rFonts w:hint="eastAsia" w:cs="宋体" w:asciiTheme="minorEastAsia" w:hAnsiTheme="minorEastAsia" w:eastAsiaTheme="minorEastAsia"/>
          <w:sz w:val="22"/>
          <w:szCs w:val="22"/>
          <w:lang w:bidi="ar"/>
        </w:rPr>
        <w:t>：施工准备→预留、预埋→管道测绘放线→管道元件检验→管道支吊架制作安装→管道预制→</w:t>
      </w:r>
      <w:r>
        <w:rPr>
          <w:rFonts w:hint="eastAsia" w:cs="宋体" w:asciiTheme="minorEastAsia" w:hAnsiTheme="minorEastAsia" w:eastAsiaTheme="minorEastAsia"/>
          <w:color w:val="FF0000"/>
          <w:sz w:val="22"/>
          <w:szCs w:val="22"/>
          <w:bdr w:val="single" w:color="auto" w:sz="4" w:space="0"/>
          <w:lang w:bidi="ar"/>
        </w:rPr>
        <w:t>（供暖设备及控制设施安装）</w:t>
      </w:r>
      <w:r>
        <w:rPr>
          <w:rFonts w:hint="eastAsia" w:cs="宋体" w:asciiTheme="minorEastAsia" w:hAnsiTheme="minorEastAsia" w:eastAsiaTheme="minorEastAsia"/>
          <w:sz w:val="22"/>
          <w:szCs w:val="22"/>
          <w:lang w:bidi="ar"/>
        </w:rPr>
        <w:t>→管道及配件安装→系统水压试验→防腐绝热→系统冲洗→试运行和调试。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室外</w:t>
      </w:r>
      <w:r>
        <w:rPr>
          <w:rFonts w:hint="eastAsia" w:cs="宋体" w:asciiTheme="minorEastAsia" w:hAnsiTheme="minorEastAsia" w:eastAsiaTheme="minorEastAsia"/>
          <w:color w:val="FF0000"/>
          <w:sz w:val="22"/>
          <w:szCs w:val="22"/>
          <w:bdr w:val="single" w:color="auto" w:sz="4" w:space="0"/>
          <w:lang w:bidi="ar"/>
        </w:rPr>
        <w:t>供热</w:t>
      </w:r>
      <w:r>
        <w:rPr>
          <w:rFonts w:hint="eastAsia" w:cs="宋体" w:asciiTheme="minorEastAsia" w:hAnsiTheme="minorEastAsia" w:eastAsiaTheme="minorEastAsia"/>
          <w:sz w:val="22"/>
          <w:szCs w:val="22"/>
          <w:lang w:bidi="ar"/>
        </w:rPr>
        <w:t>管网</w:t>
      </w:r>
      <w:r>
        <w:rPr>
          <w:rFonts w:hint="eastAsia" w:cs="宋体" w:asciiTheme="minorEastAsia" w:hAnsiTheme="minorEastAsia" w:eastAsiaTheme="minorEastAsia"/>
          <w:color w:val="FF0000"/>
          <w:sz w:val="22"/>
          <w:szCs w:val="22"/>
          <w:bdr w:val="single" w:color="auto" w:sz="4" w:space="0"/>
          <w:lang w:bidi="ar"/>
        </w:rPr>
        <w:t>施工程序</w:t>
      </w:r>
      <w:r>
        <w:rPr>
          <w:rFonts w:hint="eastAsia" w:cs="宋体" w:asciiTheme="minorEastAsia" w:hAnsiTheme="minorEastAsia" w:eastAsiaTheme="minorEastAsia"/>
          <w:sz w:val="22"/>
          <w:szCs w:val="22"/>
          <w:lang w:bidi="ar"/>
        </w:rPr>
        <w:t>：施工准备→测量放线→</w:t>
      </w:r>
      <w:r>
        <w:rPr>
          <w:rFonts w:hint="eastAsia" w:cs="宋体" w:asciiTheme="minorEastAsia" w:hAnsiTheme="minorEastAsia" w:eastAsiaTheme="minorEastAsia"/>
          <w:color w:val="FF0000"/>
          <w:sz w:val="22"/>
          <w:szCs w:val="22"/>
          <w:bdr w:val="single" w:color="auto" w:sz="4" w:space="0"/>
          <w:lang w:bidi="ar"/>
        </w:rPr>
        <w:t>管沟、井池开挖</w:t>
      </w:r>
      <w:r>
        <w:rPr>
          <w:rFonts w:hint="eastAsia" w:cs="宋体" w:asciiTheme="minorEastAsia" w:hAnsiTheme="minorEastAsia" w:eastAsiaTheme="minorEastAsia"/>
          <w:sz w:val="22"/>
          <w:szCs w:val="22"/>
          <w:lang w:bidi="ar"/>
        </w:rPr>
        <w:t>→管道支架制作安装→管道预制→管道</w:t>
      </w:r>
      <w:r>
        <w:rPr>
          <w:rFonts w:hint="eastAsia" w:cs="宋体" w:asciiTheme="minorEastAsia" w:hAnsiTheme="minorEastAsia" w:eastAsiaTheme="minorEastAsia"/>
          <w:color w:val="FF0000"/>
          <w:sz w:val="22"/>
          <w:szCs w:val="22"/>
          <w:bdr w:val="single" w:color="auto" w:sz="4" w:space="0"/>
          <w:lang w:bidi="ar"/>
        </w:rPr>
        <w:t>（及配件）</w:t>
      </w:r>
      <w:r>
        <w:rPr>
          <w:rFonts w:hint="eastAsia" w:cs="宋体" w:asciiTheme="minorEastAsia" w:hAnsiTheme="minorEastAsia" w:eastAsiaTheme="minorEastAsia"/>
          <w:sz w:val="22"/>
          <w:szCs w:val="22"/>
          <w:lang w:bidi="ar"/>
        </w:rPr>
        <w:t>安装→系统水压试验→防腐绝热→系统冲洗→试运行和调试→</w:t>
      </w:r>
      <w:r>
        <w:rPr>
          <w:rFonts w:hint="eastAsia" w:cs="宋体" w:asciiTheme="minorEastAsia" w:hAnsiTheme="minorEastAsia" w:eastAsiaTheme="minorEastAsia"/>
          <w:color w:val="FF0000"/>
          <w:sz w:val="22"/>
          <w:szCs w:val="22"/>
          <w:bdr w:val="single" w:color="auto" w:sz="4" w:space="0"/>
          <w:lang w:bidi="ar"/>
        </w:rPr>
        <w:t>管沟回填</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（对比着学习）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室外</w:t>
      </w:r>
      <w:r>
        <w:rPr>
          <w:rFonts w:hint="eastAsia" w:cs="宋体" w:asciiTheme="minorEastAsia" w:hAnsiTheme="minorEastAsia" w:eastAsiaTheme="minorEastAsia"/>
          <w:sz w:val="22"/>
          <w:szCs w:val="22"/>
          <w:lang w:bidi="ar"/>
        </w:rPr>
        <w:t>供热</w:t>
      </w:r>
      <w:r>
        <w:rPr>
          <w:rFonts w:hint="eastAsia" w:cs="宋体" w:asciiTheme="minorEastAsia" w:hAnsiTheme="minorEastAsia" w:eastAsiaTheme="minorEastAsia"/>
          <w:color w:val="FF0000"/>
          <w:sz w:val="22"/>
          <w:szCs w:val="22"/>
          <w:bdr w:val="single" w:color="auto" w:sz="4" w:space="0"/>
          <w:lang w:bidi="ar"/>
        </w:rPr>
        <w:t>管网施工程序</w:t>
      </w:r>
      <w:r>
        <w:rPr>
          <w:rFonts w:hint="eastAsia" w:cs="宋体" w:asciiTheme="minorEastAsia" w:hAnsiTheme="minorEastAsia" w:eastAsiaTheme="minorEastAsia"/>
          <w:sz w:val="22"/>
          <w:szCs w:val="22"/>
          <w:lang w:bidi="ar"/>
        </w:rPr>
        <w:t>：施工准备→测量放线→管沟、井池开挖→管道支架制作安装→管道预制→管道安装→系统水压试验→防腐绝热→系统冲洗→试运行和调试→管沟回填。</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室外</w:t>
      </w:r>
      <w:r>
        <w:rPr>
          <w:rFonts w:hint="eastAsia" w:cs="宋体" w:asciiTheme="minorEastAsia" w:hAnsiTheme="minorEastAsia" w:eastAsiaTheme="minorEastAsia"/>
          <w:sz w:val="22"/>
          <w:szCs w:val="22"/>
          <w:lang w:bidi="ar"/>
        </w:rPr>
        <w:t>给水</w:t>
      </w:r>
      <w:r>
        <w:rPr>
          <w:rFonts w:hint="eastAsia" w:cs="宋体" w:asciiTheme="minorEastAsia" w:hAnsiTheme="minorEastAsia" w:eastAsiaTheme="minorEastAsia"/>
          <w:color w:val="FF0000"/>
          <w:sz w:val="22"/>
          <w:szCs w:val="22"/>
          <w:bdr w:val="single" w:color="auto" w:sz="4" w:space="0"/>
          <w:lang w:bidi="ar"/>
        </w:rPr>
        <w:t>管网施工程序</w:t>
      </w:r>
      <w:r>
        <w:rPr>
          <w:rFonts w:hint="eastAsia" w:cs="宋体" w:asciiTheme="minorEastAsia" w:hAnsiTheme="minorEastAsia" w:eastAsiaTheme="minorEastAsia"/>
          <w:sz w:val="22"/>
          <w:szCs w:val="22"/>
          <w:lang w:bidi="ar"/>
        </w:rPr>
        <w:t>：施工准备→测量放线→管沟、井池开挖→管道支架制作安装→管道预制→管道安装→系统水压试验→防腐绝热→系统冲洗、消毒→管沟回填。</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先阅读了解一下本目结束部分的</w:t>
      </w:r>
      <w:r>
        <w:rPr>
          <w:rFonts w:hint="eastAsia" w:cs="宋体" w:asciiTheme="minorEastAsia" w:hAnsiTheme="minorEastAsia" w:eastAsiaTheme="minorEastAsia"/>
          <w:color w:val="FF0000"/>
          <w:sz w:val="22"/>
          <w:szCs w:val="22"/>
          <w:bdr w:val="single" w:color="auto" w:sz="4" w:space="0"/>
          <w:lang w:bidi="ar"/>
        </w:rPr>
        <w:t>建筑中水处理技术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建筑中水系统由中水水源、</w:t>
      </w:r>
      <w:r>
        <w:rPr>
          <w:rFonts w:hint="eastAsia" w:cs="宋体" w:asciiTheme="minorEastAsia" w:hAnsiTheme="minorEastAsia" w:eastAsiaTheme="minorEastAsia"/>
          <w:color w:val="FF0000"/>
          <w:sz w:val="22"/>
          <w:szCs w:val="22"/>
          <w:bdr w:val="single" w:color="auto" w:sz="4" w:space="0"/>
          <w:lang w:bidi="ar"/>
        </w:rPr>
        <w:t>中水处理设施</w:t>
      </w:r>
      <w:r>
        <w:rPr>
          <w:rFonts w:hint="eastAsia" w:cs="宋体" w:asciiTheme="minorEastAsia" w:hAnsiTheme="minorEastAsia" w:eastAsiaTheme="minorEastAsia"/>
          <w:sz w:val="22"/>
          <w:szCs w:val="22"/>
          <w:lang w:bidi="ar"/>
        </w:rPr>
        <w:t>和中水供水系统组成，主要用于建筑杂用水和城市杂用水，如：冲厕、浇洒道路、绿化、消防用水、洗车、冷却用水等，其水质应符合《城市污水再生利用</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城市杂用水水质》</w:t>
      </w:r>
      <w:r>
        <w:rPr>
          <w:rFonts w:asciiTheme="minorEastAsia" w:hAnsiTheme="minorEastAsia" w:eastAsiaTheme="minorEastAsia"/>
          <w:sz w:val="22"/>
          <w:szCs w:val="22"/>
          <w:lang w:bidi="ar"/>
        </w:rPr>
        <w:t>GB/T18920</w:t>
      </w:r>
      <w:r>
        <w:rPr>
          <w:rFonts w:hint="eastAsia" w:cs="宋体" w:asciiTheme="minorEastAsia" w:hAnsiTheme="minorEastAsia" w:eastAsiaTheme="minorEastAsia"/>
          <w:sz w:val="22"/>
          <w:szCs w:val="22"/>
          <w:lang w:bidi="ar"/>
        </w:rPr>
        <w:t>规定。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中水系统给水</w:t>
      </w:r>
      <w:r>
        <w:rPr>
          <w:rFonts w:hint="eastAsia" w:cs="宋体" w:asciiTheme="minorEastAsia" w:hAnsiTheme="minorEastAsia" w:eastAsiaTheme="minorEastAsia"/>
          <w:sz w:val="22"/>
          <w:szCs w:val="22"/>
          <w:lang w:bidi="ar"/>
        </w:rPr>
        <w:t>管道</w:t>
      </w:r>
      <w:r>
        <w:rPr>
          <w:rFonts w:hint="eastAsia" w:cs="宋体" w:asciiTheme="minorEastAsia" w:hAnsiTheme="minorEastAsia" w:eastAsiaTheme="minorEastAsia"/>
          <w:color w:val="FF0000"/>
          <w:sz w:val="22"/>
          <w:szCs w:val="22"/>
          <w:bdr w:val="single" w:color="auto" w:sz="4" w:space="0"/>
          <w:lang w:bidi="ar"/>
        </w:rPr>
        <w:t>（工程）施工程序</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施工准备→管道测绘放线→管道元件检验→管道支吊架制作安装→管道预制→</w:t>
      </w:r>
      <w:r>
        <w:rPr>
          <w:rFonts w:hint="eastAsia" w:cs="宋体" w:asciiTheme="minorEastAsia" w:hAnsiTheme="minorEastAsia" w:eastAsiaTheme="minorEastAsia"/>
          <w:color w:val="FF0000"/>
          <w:sz w:val="22"/>
          <w:szCs w:val="22"/>
          <w:bdr w:val="single" w:color="auto" w:sz="4" w:space="0"/>
          <w:lang w:bidi="ar"/>
        </w:rPr>
        <w:t>水处理设备及控制设施安装</w:t>
      </w:r>
      <w:r>
        <w:rPr>
          <w:rFonts w:hint="eastAsia" w:cs="宋体" w:asciiTheme="minorEastAsia" w:hAnsiTheme="minorEastAsia" w:eastAsiaTheme="minorEastAsia"/>
          <w:sz w:val="22"/>
          <w:szCs w:val="22"/>
          <w:lang w:bidi="ar"/>
        </w:rPr>
        <w:t>→管道及配件安装→系统水压试验→防腐→系统清洗。</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rPr>
      </w:pPr>
      <w:r>
        <w:rPr>
          <w:rFonts w:hint="eastAsia" w:cs="宋体" w:asciiTheme="minorEastAsia" w:hAnsiTheme="minorEastAsia" w:eastAsiaTheme="minorEastAsia"/>
          <w:color w:val="FF0000"/>
          <w:sz w:val="22"/>
          <w:szCs w:val="22"/>
          <w:bdr w:val="single" w:color="auto" w:sz="4" w:space="0"/>
          <w:lang w:bidi="ar"/>
        </w:rPr>
        <w:t>建筑管道常用的连接方法</w:t>
      </w:r>
      <w:r>
        <w:rPr>
          <w:rFonts w:asciiTheme="minorEastAsia" w:hAnsiTheme="minorEastAsia" w:eastAsiaTheme="minorEastAsia"/>
          <w:color w:val="FF0000"/>
          <w:sz w:val="22"/>
          <w:szCs w:val="22"/>
          <w:lang w:bidi="ar"/>
        </w:rPr>
        <w:t xml:space="preserve">  </w:t>
      </w:r>
      <w:r>
        <w:rPr>
          <w:rFonts w:hint="eastAsia" w:ascii="宋体" w:hAnsi="宋体" w:cs="宋体"/>
          <w:b/>
          <w:sz w:val="22"/>
        </w:rPr>
        <w:t>【重要】</w:t>
      </w:r>
    </w:p>
    <w:tbl>
      <w:tblPr>
        <w:tblStyle w:val="5"/>
        <w:tblW w:w="98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tabs>
                <w:tab w:val="left" w:pos="720"/>
              </w:tabs>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管道类型</w:t>
            </w:r>
          </w:p>
        </w:tc>
        <w:tc>
          <w:tcPr>
            <w:tcW w:w="4934" w:type="dxa"/>
            <w:vAlign w:val="center"/>
          </w:tcPr>
          <w:p>
            <w:pPr>
              <w:tabs>
                <w:tab w:val="left" w:pos="720"/>
              </w:tabs>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适用的连接方式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明装管道、钢塑复合管、</w:t>
            </w:r>
          </w:p>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管径小于100mm镀锌钢管</w:t>
            </w:r>
          </w:p>
        </w:tc>
        <w:tc>
          <w:tcPr>
            <w:tcW w:w="4934"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螺纹连接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直径较大的管道</w:t>
            </w:r>
          </w:p>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需要经常拆卸维修的部位</w:t>
            </w:r>
          </w:p>
        </w:tc>
        <w:tc>
          <w:tcPr>
            <w:tcW w:w="4934"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法兰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暗装的管道、</w:t>
            </w:r>
          </w:p>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直径较大的管道</w:t>
            </w:r>
          </w:p>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不镀锌管道</w:t>
            </w:r>
          </w:p>
        </w:tc>
        <w:tc>
          <w:tcPr>
            <w:tcW w:w="4934"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焊接（在高层中运用较多）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直径≥100mm的镀锌管道</w:t>
            </w:r>
          </w:p>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消防水管道</w:t>
            </w:r>
          </w:p>
        </w:tc>
        <w:tc>
          <w:tcPr>
            <w:tcW w:w="4934"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沟槽式（卡箍）连接</w:t>
            </w:r>
          </w:p>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（也可以用法兰）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塑复合管</w:t>
            </w:r>
          </w:p>
        </w:tc>
        <w:tc>
          <w:tcPr>
            <w:tcW w:w="4934" w:type="dxa"/>
            <w:vAlign w:val="center"/>
          </w:tcPr>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螺纹卡套压接（卡套式）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铜管</w:t>
            </w:r>
          </w:p>
        </w:tc>
        <w:tc>
          <w:tcPr>
            <w:tcW w:w="4934" w:type="dxa"/>
            <w:vAlign w:val="center"/>
          </w:tcPr>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①焊接  ②专用接头  ③螺纹卡套压接</w:t>
            </w:r>
          </w:p>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当管径小于22mm时宜采用承插或套管焊接，承口应迎介质流向安装，当管径大于或等于22mm时宜采用对口焊接。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水质卫生要求</w:t>
            </w:r>
          </w:p>
        </w:tc>
        <w:tc>
          <w:tcPr>
            <w:tcW w:w="4934" w:type="dxa"/>
            <w:vAlign w:val="center"/>
          </w:tcPr>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不锈钢卡压式管件</w:t>
            </w:r>
          </w:p>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（取代了其它连接方式）</w:t>
            </w:r>
          </w:p>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使用寿命长</w:t>
            </w:r>
          </w:p>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安装便捷、连接可靠、经济合理</w:t>
            </w:r>
          </w:p>
        </w:tc>
      </w:tr>
    </w:tbl>
    <w:p>
      <w:pPr>
        <w:spacing w:line="360" w:lineRule="auto"/>
        <w:ind w:firstLine="442" w:firstLineChars="200"/>
        <w:jc w:val="left"/>
        <w:rPr>
          <w:rFonts w:cs="宋体" w:asciiTheme="minorEastAsia" w:hAnsiTheme="minorEastAsia" w:eastAsiaTheme="minorEastAsia"/>
          <w:color w:val="FF0000"/>
          <w:sz w:val="22"/>
          <w:szCs w:val="22"/>
          <w:bdr w:val="single" w:color="auto" w:sz="4" w:space="0"/>
          <w:lang w:bidi="ar"/>
        </w:rPr>
      </w:pPr>
      <w:r>
        <w:rPr>
          <w:rFonts w:hint="eastAsia" w:ascii="宋体" w:hAnsi="宋体" w:cs="宋体"/>
          <w:b/>
          <w:sz w:val="22"/>
          <w:highlight w:val="yellow"/>
        </w:rPr>
        <w:t>【提示】此考点属于本节重要考点，主要考核管道连接方式，以选择题的形式。此考点需要结合现场实际操作进行记忆。</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室内给水管道施工技术要求</w:t>
      </w:r>
      <w:r>
        <w:rPr>
          <w:rFonts w:hint="eastAsia" w:ascii="宋体" w:hAnsi="宋体" w:cs="宋体"/>
          <w:b/>
          <w:sz w:val="22"/>
        </w:rPr>
        <w:t>【必会】</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管道元件检验</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阅读熟悉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进场时应做检查验收，并经监理工程师核查确认。管道所用流量计及压力表应进行校验检定，设备及管道上的安全阀应由</w:t>
      </w:r>
      <w:r>
        <w:rPr>
          <w:rFonts w:hint="eastAsia" w:cs="宋体" w:asciiTheme="minorEastAsia" w:hAnsiTheme="minorEastAsia" w:eastAsiaTheme="minorEastAsia"/>
          <w:color w:val="FF0000"/>
          <w:sz w:val="22"/>
          <w:szCs w:val="22"/>
          <w:bdr w:val="single" w:color="auto" w:sz="4" w:space="0"/>
          <w:lang w:bidi="ar"/>
        </w:rPr>
        <w:t>具备资质的单位进行整定</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阀门安装前，应作强度和严密性试验</w:t>
      </w:r>
      <w:r>
        <w:rPr>
          <w:rFonts w:hint="eastAsia" w:cs="宋体" w:asciiTheme="minorEastAsia" w:hAnsiTheme="minorEastAsia" w:eastAsiaTheme="minorEastAsia"/>
          <w:sz w:val="22"/>
          <w:szCs w:val="22"/>
          <w:lang w:bidi="ar"/>
        </w:rPr>
        <w:t>。试验应在每批</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同牌号、同型号、同规格</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数量中抽查</w:t>
      </w:r>
      <w:r>
        <w:rPr>
          <w:rFonts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，且不少于一个。对于安装在主干管上起切断作用的闭路阀门，应</w:t>
      </w:r>
      <w:r>
        <w:rPr>
          <w:rFonts w:hint="eastAsia" w:cs="宋体" w:asciiTheme="minorEastAsia" w:hAnsiTheme="minorEastAsia" w:eastAsiaTheme="minorEastAsia"/>
          <w:color w:val="FF0000"/>
          <w:sz w:val="22"/>
          <w:szCs w:val="22"/>
          <w:bdr w:val="single" w:color="auto" w:sz="4" w:space="0"/>
          <w:lang w:bidi="ar"/>
        </w:rPr>
        <w:t>逐个</w:t>
      </w:r>
      <w:r>
        <w:rPr>
          <w:rFonts w:hint="eastAsia" w:cs="宋体" w:asciiTheme="minorEastAsia" w:hAnsiTheme="minorEastAsia" w:eastAsiaTheme="minorEastAsia"/>
          <w:sz w:val="22"/>
          <w:szCs w:val="22"/>
          <w:lang w:bidi="ar"/>
        </w:rPr>
        <w:t>作强度和严密性试验。</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阀门的强度和严密性试验，应符合以下规定：</w:t>
      </w:r>
      <w:r>
        <w:rPr>
          <w:rFonts w:hint="eastAsia" w:cs="宋体" w:asciiTheme="minorEastAsia" w:hAnsiTheme="minorEastAsia" w:eastAsiaTheme="minorEastAsia"/>
          <w:sz w:val="22"/>
          <w:szCs w:val="22"/>
          <w:lang w:bidi="ar"/>
        </w:rPr>
        <w:t>阀门的强度试验压力为公称压力的</w:t>
      </w:r>
      <w:r>
        <w:rPr>
          <w:rFonts w:asciiTheme="minorEastAsia" w:hAnsiTheme="minorEastAsia" w:eastAsiaTheme="minorEastAsia"/>
          <w:sz w:val="22"/>
          <w:szCs w:val="22"/>
          <w:lang w:bidi="ar"/>
        </w:rPr>
        <w:t xml:space="preserve">1.5 </w:t>
      </w:r>
      <w:r>
        <w:rPr>
          <w:rFonts w:hint="eastAsia" w:cs="宋体" w:asciiTheme="minorEastAsia" w:hAnsiTheme="minorEastAsia" w:eastAsiaTheme="minorEastAsia"/>
          <w:sz w:val="22"/>
          <w:szCs w:val="22"/>
          <w:lang w:bidi="ar"/>
        </w:rPr>
        <w:t>倍；严密性试验压力为公称压力的</w:t>
      </w:r>
      <w:r>
        <w:rPr>
          <w:rFonts w:asciiTheme="minorEastAsia" w:hAnsiTheme="minorEastAsia" w:eastAsiaTheme="minorEastAsia"/>
          <w:sz w:val="22"/>
          <w:szCs w:val="22"/>
          <w:lang w:bidi="ar"/>
        </w:rPr>
        <w:t xml:space="preserve">1.1 </w:t>
      </w:r>
      <w:r>
        <w:rPr>
          <w:rFonts w:hint="eastAsia" w:cs="宋体" w:asciiTheme="minorEastAsia" w:hAnsiTheme="minorEastAsia" w:eastAsiaTheme="minorEastAsia"/>
          <w:sz w:val="22"/>
          <w:szCs w:val="22"/>
          <w:lang w:bidi="ar"/>
        </w:rPr>
        <w:t>倍；试验压力在试验持续时间内应保持不变，且壳体填料及阀瓣密封面无渗漏。</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阀门试验持续时间应符合下表规定</w:t>
      </w:r>
    </w:p>
    <w:tbl>
      <w:tblPr>
        <w:tblStyle w:val="5"/>
        <w:tblW w:w="98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2467"/>
        <w:gridCol w:w="2467"/>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vMerge w:val="restart"/>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公称直径</w:t>
            </w:r>
          </w:p>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（mm）</w:t>
            </w:r>
          </w:p>
        </w:tc>
        <w:tc>
          <w:tcPr>
            <w:tcW w:w="7401" w:type="dxa"/>
            <w:gridSpan w:val="3"/>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最短试验持续时间（s）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vMerge w:val="continue"/>
            <w:vAlign w:val="center"/>
          </w:tcPr>
          <w:p>
            <w:pPr>
              <w:adjustRightInd w:val="0"/>
              <w:snapToGrid w:val="0"/>
              <w:jc w:val="center"/>
              <w:rPr>
                <w:rFonts w:asciiTheme="minorEastAsia" w:hAnsiTheme="minorEastAsia" w:eastAsiaTheme="minorEastAsia"/>
                <w:color w:val="FF0000"/>
                <w:sz w:val="22"/>
                <w:szCs w:val="22"/>
                <w:bdr w:val="single" w:color="auto" w:sz="4" w:space="0"/>
              </w:rPr>
            </w:pPr>
          </w:p>
        </w:tc>
        <w:tc>
          <w:tcPr>
            <w:tcW w:w="4934" w:type="dxa"/>
            <w:gridSpan w:val="2"/>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严密性试验</w:t>
            </w:r>
          </w:p>
        </w:tc>
        <w:tc>
          <w:tcPr>
            <w:tcW w:w="2467" w:type="dxa"/>
            <w:vMerge w:val="restart"/>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强度试验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vMerge w:val="continue"/>
            <w:vAlign w:val="center"/>
          </w:tcPr>
          <w:p>
            <w:pPr>
              <w:adjustRightInd w:val="0"/>
              <w:snapToGrid w:val="0"/>
              <w:jc w:val="center"/>
              <w:rPr>
                <w:rFonts w:asciiTheme="minorEastAsia" w:hAnsiTheme="minorEastAsia" w:eastAsiaTheme="minorEastAsia"/>
                <w:color w:val="FF0000"/>
                <w:sz w:val="22"/>
                <w:szCs w:val="22"/>
                <w:bdr w:val="single" w:color="auto" w:sz="4" w:space="0"/>
              </w:rPr>
            </w:pPr>
          </w:p>
        </w:tc>
        <w:tc>
          <w:tcPr>
            <w:tcW w:w="2467" w:type="dxa"/>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金属密封</w:t>
            </w:r>
          </w:p>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（俗称，硬密封）</w:t>
            </w:r>
          </w:p>
        </w:tc>
        <w:tc>
          <w:tcPr>
            <w:tcW w:w="2467" w:type="dxa"/>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非金属密封</w:t>
            </w:r>
          </w:p>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（俗称，软密封）</w:t>
            </w:r>
          </w:p>
        </w:tc>
        <w:tc>
          <w:tcPr>
            <w:tcW w:w="2467" w:type="dxa"/>
            <w:vMerge w:val="continue"/>
            <w:vAlign w:val="center"/>
          </w:tcPr>
          <w:p>
            <w:pPr>
              <w:adjustRightInd w:val="0"/>
              <w:snapToGrid w:val="0"/>
              <w:jc w:val="center"/>
              <w:rPr>
                <w:rFonts w:asciiTheme="minorEastAsia" w:hAnsiTheme="minorEastAsia" w:eastAsiaTheme="minorEastAsia"/>
                <w:color w:val="FF0000"/>
                <w:sz w:val="22"/>
                <w:szCs w:val="22"/>
                <w:bdr w:val="single" w:color="auto" w:sz="4" w:space="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≤50</w:t>
            </w:r>
          </w:p>
        </w:tc>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15</w:t>
            </w:r>
          </w:p>
        </w:tc>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15</w:t>
            </w:r>
          </w:p>
        </w:tc>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vAlign w:val="center"/>
          </w:tcPr>
          <w:p>
            <w:pPr>
              <w:adjustRightInd w:val="0"/>
              <w:snapToGrid w:val="0"/>
              <w:jc w:val="center"/>
              <w:rPr>
                <w:rFonts w:asciiTheme="minorEastAsia" w:hAnsiTheme="minorEastAsia" w:eastAsiaTheme="minorEastAsia"/>
                <w:sz w:val="22"/>
                <w:szCs w:val="22"/>
              </w:rPr>
            </w:pPr>
            <w:r>
              <w:rPr>
                <w:rFonts w:asciiTheme="minorEastAsia" w:hAnsiTheme="minorEastAsia" w:eastAsiaTheme="minorEastAsia"/>
                <w:sz w:val="22"/>
                <w:szCs w:val="22"/>
              </w:rPr>
              <w:t>65</w:t>
            </w:r>
            <w:r>
              <w:rPr>
                <w:rFonts w:hint="eastAsia" w:ascii="MS Mincho" w:hAnsi="MS Mincho" w:eastAsia="MS Mincho" w:cs="MS Mincho"/>
                <w:sz w:val="22"/>
                <w:szCs w:val="22"/>
              </w:rPr>
              <w:t>〜</w:t>
            </w:r>
            <w:r>
              <w:rPr>
                <w:rFonts w:asciiTheme="minorEastAsia" w:hAnsiTheme="minorEastAsia" w:eastAsiaTheme="minorEastAsia"/>
                <w:sz w:val="22"/>
                <w:szCs w:val="22"/>
              </w:rPr>
              <w:t>200</w:t>
            </w:r>
          </w:p>
        </w:tc>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30</w:t>
            </w:r>
          </w:p>
        </w:tc>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15</w:t>
            </w:r>
          </w:p>
        </w:tc>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vAlign w:val="center"/>
          </w:tcPr>
          <w:p>
            <w:pPr>
              <w:adjustRightInd w:val="0"/>
              <w:snapToGrid w:val="0"/>
              <w:jc w:val="center"/>
              <w:rPr>
                <w:rFonts w:asciiTheme="minorEastAsia" w:hAnsiTheme="minorEastAsia" w:eastAsiaTheme="minorEastAsia"/>
                <w:sz w:val="22"/>
                <w:szCs w:val="22"/>
              </w:rPr>
            </w:pPr>
            <w:r>
              <w:rPr>
                <w:rFonts w:asciiTheme="minorEastAsia" w:hAnsiTheme="minorEastAsia" w:eastAsiaTheme="minorEastAsia"/>
                <w:sz w:val="22"/>
                <w:szCs w:val="22"/>
              </w:rPr>
              <w:t>250</w:t>
            </w:r>
            <w:r>
              <w:rPr>
                <w:rFonts w:hint="eastAsia" w:ascii="MS Mincho" w:hAnsi="MS Mincho" w:eastAsia="MS Mincho" w:cs="MS Mincho"/>
                <w:sz w:val="22"/>
                <w:szCs w:val="22"/>
              </w:rPr>
              <w:t>〜</w:t>
            </w:r>
            <w:r>
              <w:rPr>
                <w:rFonts w:asciiTheme="minorEastAsia" w:hAnsiTheme="minorEastAsia" w:eastAsiaTheme="minorEastAsia"/>
                <w:sz w:val="22"/>
                <w:szCs w:val="22"/>
              </w:rPr>
              <w:t>450</w:t>
            </w:r>
          </w:p>
        </w:tc>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60</w:t>
            </w:r>
          </w:p>
        </w:tc>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30</w:t>
            </w:r>
          </w:p>
        </w:tc>
        <w:tc>
          <w:tcPr>
            <w:tcW w:w="2467"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180</w:t>
            </w:r>
          </w:p>
        </w:tc>
      </w:tr>
    </w:tbl>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给水设备安装</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）水泵就位前的——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rPr>
        <mc:AlternateContent>
          <mc:Choice Requires="wps">
            <w:drawing>
              <wp:anchor distT="0" distB="0" distL="114300" distR="114300" simplePos="0" relativeHeight="251687936" behindDoc="0" locked="0" layoutInCell="1" allowOverlap="1">
                <wp:simplePos x="0" y="0"/>
                <wp:positionH relativeFrom="column">
                  <wp:posOffset>1541780</wp:posOffset>
                </wp:positionH>
                <wp:positionV relativeFrom="paragraph">
                  <wp:posOffset>50165</wp:posOffset>
                </wp:positionV>
                <wp:extent cx="123825" cy="581025"/>
                <wp:effectExtent l="0" t="4445" r="9525" b="5080"/>
                <wp:wrapNone/>
                <wp:docPr id="165" name="AutoShape 2"/>
                <wp:cNvGraphicFramePr/>
                <a:graphic xmlns:a="http://schemas.openxmlformats.org/drawingml/2006/main">
                  <a:graphicData uri="http://schemas.microsoft.com/office/word/2010/wordprocessingShape">
                    <wps:wsp>
                      <wps:cNvSpPr/>
                      <wps:spPr bwMode="auto">
                        <a:xfrm>
                          <a:off x="0" y="0"/>
                          <a:ext cx="123825" cy="581025"/>
                        </a:xfrm>
                        <a:prstGeom prst="rightBrace">
                          <a:avLst>
                            <a:gd name="adj1" fmla="val 39103"/>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2" o:spid="_x0000_s1026" o:spt="88" type="#_x0000_t88" style="position:absolute;left:0pt;margin-left:121.4pt;margin-top:3.95pt;height:45.75pt;width:9.75pt;z-index:251687936;mso-width-relative:page;mso-height-relative:page;" filled="f" stroked="t" coordsize="21600,21600" o:gfxdata="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wQ872gAAAAgBAAAPAAAAAAAAAAEAIAAA&#10;ACIAAABkcnMvZG93bnJldi54bWxQSwECFAAUAAAACACHTuJAAOBIxAoCAAAWBAAADgAAAAAAAAAB&#10;ACAAAAApAQAAZHJzL2Uyb0RvYy54bWxQSwUGAAAAAAYABgBZAQAApQUAAAAA&#10;" adj="1800,10800">
                <v:fill on="f" focussize="0,0"/>
                <v:stroke color="#000000" joinstyle="round"/>
                <v:imagedata o:title=""/>
                <o:lock v:ext="edit" aspectratio="f"/>
              </v:shape>
            </w:pict>
          </mc:Fallback>
        </mc:AlternateContent>
      </w:r>
      <w:r>
        <w:rPr>
          <w:rFonts w:hint="eastAsia" w:cs="宋体" w:asciiTheme="minorEastAsia" w:hAnsiTheme="minorEastAsia" w:eastAsiaTheme="minorEastAsia"/>
          <w:sz w:val="22"/>
          <w:szCs w:val="22"/>
          <w:lang w:bidi="ar"/>
        </w:rPr>
        <w:t>基础混凝土强度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坐标、标高、尺寸</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必须符合设计规定。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螺栓孔位置</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敞口水箱的满水试验</w:t>
      </w:r>
      <w:r>
        <w:rPr>
          <w:rFonts w:hint="eastAsia" w:cs="宋体" w:asciiTheme="minorEastAsia" w:hAnsiTheme="minorEastAsia" w:eastAsiaTheme="minorEastAsia"/>
          <w:sz w:val="22"/>
          <w:szCs w:val="22"/>
          <w:lang w:bidi="ar"/>
        </w:rPr>
        <w:t>和</w:t>
      </w:r>
      <w:r>
        <w:rPr>
          <w:rFonts w:hint="eastAsia" w:cs="宋体" w:asciiTheme="minorEastAsia" w:hAnsiTheme="minorEastAsia" w:eastAsiaTheme="minorEastAsia"/>
          <w:color w:val="FF0000"/>
          <w:sz w:val="22"/>
          <w:szCs w:val="22"/>
          <w:bdr w:val="single" w:color="auto" w:sz="4" w:space="0"/>
          <w:lang w:bidi="ar"/>
        </w:rPr>
        <w:t>密闭水箱</w:t>
      </w:r>
      <w:r>
        <w:rPr>
          <w:rFonts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罐</w:t>
      </w:r>
      <w:r>
        <w:rPr>
          <w:rFonts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的水压试验</w:t>
      </w:r>
      <w:r>
        <w:rPr>
          <w:rFonts w:hint="eastAsia" w:cs="宋体" w:asciiTheme="minorEastAsia" w:hAnsiTheme="minorEastAsia" w:eastAsiaTheme="minorEastAsia"/>
          <w:sz w:val="22"/>
          <w:szCs w:val="22"/>
          <w:lang w:bidi="ar"/>
        </w:rPr>
        <w:t>必须符合设计与</w:t>
      </w:r>
      <w:r>
        <w:rPr>
          <w:rFonts w:asciiTheme="minorEastAsia" w:hAnsiTheme="minorEastAsia" w:eastAsiaTheme="minorEastAsia"/>
          <w:sz w:val="22"/>
          <w:szCs w:val="22"/>
          <w:lang w:bidi="ar"/>
        </w:rPr>
        <w:t>GB50242</w:t>
      </w:r>
      <w:r>
        <w:rPr>
          <w:rFonts w:hint="eastAsia" w:cs="宋体" w:asciiTheme="minorEastAsia" w:hAnsiTheme="minorEastAsia" w:eastAsiaTheme="minorEastAsia"/>
          <w:sz w:val="22"/>
          <w:szCs w:val="22"/>
          <w:lang w:bidi="ar"/>
        </w:rPr>
        <w:t>规范的规定。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满水试验静置</w:t>
      </w:r>
      <w:r>
        <w:rPr>
          <w:rFonts w:asciiTheme="minorEastAsia" w:hAnsiTheme="minorEastAsia" w:eastAsiaTheme="minorEastAsia"/>
          <w:sz w:val="22"/>
          <w:szCs w:val="22"/>
          <w:lang w:bidi="ar"/>
        </w:rPr>
        <w:t xml:space="preserve">24h </w:t>
      </w:r>
      <w:r>
        <w:rPr>
          <w:rFonts w:hint="eastAsia" w:cs="宋体" w:asciiTheme="minorEastAsia" w:hAnsiTheme="minorEastAsia" w:eastAsiaTheme="minorEastAsia"/>
          <w:sz w:val="22"/>
          <w:szCs w:val="22"/>
          <w:lang w:bidi="ar"/>
        </w:rPr>
        <w:t>观察，不渗不漏；水压试验在试验压力下</w:t>
      </w:r>
      <w:r>
        <w:rPr>
          <w:rFonts w:asciiTheme="minorEastAsia" w:hAnsiTheme="minorEastAsia" w:eastAsiaTheme="minorEastAsia"/>
          <w:sz w:val="22"/>
          <w:szCs w:val="22"/>
          <w:lang w:bidi="ar"/>
        </w:rPr>
        <w:t xml:space="preserve">10min </w:t>
      </w:r>
      <w:r>
        <w:rPr>
          <w:rFonts w:hint="eastAsia" w:cs="宋体" w:asciiTheme="minorEastAsia" w:hAnsiTheme="minorEastAsia" w:eastAsiaTheme="minorEastAsia"/>
          <w:sz w:val="22"/>
          <w:szCs w:val="22"/>
          <w:lang w:bidi="ar"/>
        </w:rPr>
        <w:t>压力不降，不渗不漏。</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管道及配件安装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管道安装一般应本着先主管后支管，先上部后下部，先里后外的原则进行安装，对于不同材质的管道应先安装钢质管道，后安装塑料管道，当管道穿过地下室侧墙时应在室内管道安装结束后再进行安装，安装过程应注意成品保护。</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）冷热水管道上下平行安装时热水管道应在冷水管道上方，垂直安装时热水管道在冷水管道左侧。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）给水引入管与排水排出管的水平净距</w:t>
      </w:r>
      <w:r>
        <w:rPr>
          <w:rFonts w:hint="eastAsia" w:cs="宋体" w:asciiTheme="minorEastAsia" w:hAnsiTheme="minorEastAsia" w:eastAsiaTheme="minorEastAsia"/>
          <w:color w:val="FF0000"/>
          <w:sz w:val="22"/>
          <w:szCs w:val="22"/>
          <w:bdr w:val="single" w:color="auto" w:sz="4" w:space="0"/>
          <w:lang w:bidi="ar"/>
        </w:rPr>
        <w:t>不得小于</w:t>
      </w:r>
      <w:r>
        <w:rPr>
          <w:rFonts w:asciiTheme="minorEastAsia" w:hAnsiTheme="minorEastAsia" w:eastAsiaTheme="minorEastAsia"/>
          <w:color w:val="FF0000"/>
          <w:sz w:val="22"/>
          <w:szCs w:val="22"/>
          <w:bdr w:val="single" w:color="auto" w:sz="4" w:space="0"/>
          <w:lang w:bidi="ar"/>
        </w:rPr>
        <w:t>1m</w:t>
      </w:r>
      <w:r>
        <w:rPr>
          <w:rFonts w:hint="eastAsia" w:cs="宋体" w:asciiTheme="minorEastAsia" w:hAnsiTheme="minorEastAsia" w:eastAsiaTheme="minorEastAsia"/>
          <w:sz w:val="22"/>
          <w:szCs w:val="22"/>
          <w:lang w:bidi="ar"/>
        </w:rPr>
        <w:t>。室内给水与排水管道平行敷设时，两管间的最小水平净距</w:t>
      </w:r>
      <w:r>
        <w:rPr>
          <w:rFonts w:hint="eastAsia" w:cs="宋体" w:asciiTheme="minorEastAsia" w:hAnsiTheme="minorEastAsia" w:eastAsiaTheme="minorEastAsia"/>
          <w:color w:val="FF0000"/>
          <w:sz w:val="22"/>
          <w:szCs w:val="22"/>
          <w:bdr w:val="single" w:color="auto" w:sz="4" w:space="0"/>
          <w:lang w:bidi="ar"/>
        </w:rPr>
        <w:t>不得小于</w:t>
      </w:r>
      <w:r>
        <w:rPr>
          <w:rFonts w:asciiTheme="minorEastAsia" w:hAnsiTheme="minorEastAsia" w:eastAsiaTheme="minorEastAsia"/>
          <w:color w:val="FF0000"/>
          <w:sz w:val="22"/>
          <w:szCs w:val="22"/>
          <w:bdr w:val="single" w:color="auto" w:sz="4" w:space="0"/>
          <w:lang w:bidi="ar"/>
        </w:rPr>
        <w:t>0.5m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）给水水平管道应有</w:t>
      </w:r>
      <w:r>
        <w:rPr>
          <w:rFonts w:asciiTheme="minorEastAsia" w:hAnsiTheme="minorEastAsia" w:eastAsiaTheme="minorEastAsia"/>
          <w:color w:val="FF0000"/>
          <w:sz w:val="22"/>
          <w:szCs w:val="22"/>
          <w:bdr w:val="single" w:color="auto" w:sz="4" w:space="0"/>
          <w:lang w:bidi="ar"/>
        </w:rPr>
        <w:t>2</w:t>
      </w: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5</w:t>
      </w:r>
      <w:r>
        <w:rPr>
          <w:rFonts w:hint="eastAsia"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的坡度坡向泄水装置。</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……安装螺翼式水表，表前与阀门应有不小于</w:t>
      </w:r>
      <w:r>
        <w:rPr>
          <w:rFonts w:asciiTheme="minorEastAsia" w:hAnsiTheme="minorEastAsia" w:eastAsiaTheme="minorEastAsia"/>
          <w:sz w:val="22"/>
          <w:szCs w:val="22"/>
          <w:lang w:bidi="ar"/>
        </w:rPr>
        <w:t xml:space="preserve">8 </w:t>
      </w:r>
      <w:r>
        <w:rPr>
          <w:rFonts w:hint="eastAsia" w:cs="宋体" w:asciiTheme="minorEastAsia" w:hAnsiTheme="minorEastAsia" w:eastAsiaTheme="minorEastAsia"/>
          <w:sz w:val="22"/>
          <w:szCs w:val="22"/>
          <w:lang w:bidi="ar"/>
        </w:rPr>
        <w:t>倍水表接口直径的直线管段。</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（这样能保证在平稳的水流下进行计量）</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管道穿过墙壁和楼板，应设置金属或塑料套管。安装在楼板内的套管，其顶部应</w:t>
      </w:r>
      <w:r>
        <w:rPr>
          <w:rFonts w:hint="eastAsia" w:cs="宋体" w:asciiTheme="minorEastAsia" w:hAnsiTheme="minorEastAsia" w:eastAsiaTheme="minorEastAsia"/>
          <w:color w:val="FF0000"/>
          <w:sz w:val="22"/>
          <w:szCs w:val="22"/>
          <w:bdr w:val="single" w:color="auto" w:sz="4" w:space="0"/>
          <w:lang w:bidi="ar"/>
        </w:rPr>
        <w:t>高出装饰地面</w:t>
      </w:r>
      <w:r>
        <w:rPr>
          <w:rFonts w:asciiTheme="minorEastAsia" w:hAnsiTheme="minorEastAsia" w:eastAsiaTheme="minorEastAsia"/>
          <w:color w:val="FF0000"/>
          <w:sz w:val="22"/>
          <w:szCs w:val="22"/>
          <w:bdr w:val="single" w:color="auto" w:sz="4" w:space="0"/>
          <w:lang w:bidi="ar"/>
        </w:rPr>
        <w:t>20mm</w:t>
      </w:r>
      <w:r>
        <w:rPr>
          <w:rFonts w:hint="eastAsia" w:cs="宋体" w:asciiTheme="minorEastAsia" w:hAnsiTheme="minorEastAsia" w:eastAsiaTheme="minorEastAsia"/>
          <w:sz w:val="22"/>
          <w:szCs w:val="22"/>
          <w:lang w:bidi="ar"/>
        </w:rPr>
        <w:t>；安装在卫生间及厨房内的套管，其顶部应</w:t>
      </w:r>
      <w:r>
        <w:rPr>
          <w:rFonts w:hint="eastAsia" w:cs="宋体" w:asciiTheme="minorEastAsia" w:hAnsiTheme="minorEastAsia" w:eastAsiaTheme="minorEastAsia"/>
          <w:color w:val="FF0000"/>
          <w:sz w:val="22"/>
          <w:szCs w:val="22"/>
          <w:bdr w:val="single" w:color="auto" w:sz="4" w:space="0"/>
          <w:lang w:bidi="ar"/>
        </w:rPr>
        <w:t>高出装饰地面</w:t>
      </w:r>
      <w:r>
        <w:rPr>
          <w:rFonts w:asciiTheme="minorEastAsia" w:hAnsiTheme="minorEastAsia" w:eastAsiaTheme="minorEastAsia"/>
          <w:color w:val="FF0000"/>
          <w:sz w:val="22"/>
          <w:szCs w:val="22"/>
          <w:bdr w:val="single" w:color="auto" w:sz="4" w:space="0"/>
          <w:lang w:bidi="ar"/>
        </w:rPr>
        <w:t>50mm</w:t>
      </w:r>
      <w:r>
        <w:rPr>
          <w:rFonts w:hint="eastAsia" w:cs="宋体" w:asciiTheme="minorEastAsia" w:hAnsiTheme="minorEastAsia" w:eastAsiaTheme="minorEastAsia"/>
          <w:sz w:val="22"/>
          <w:szCs w:val="22"/>
          <w:lang w:bidi="ar"/>
        </w:rPr>
        <w:t>，底部应与楼板底面相平；安装在墙壁内的套管其两端与饰面相平。</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穿过楼板的套管与管道之间缝隙应用——</w:t>
      </w:r>
      <w:r>
        <w:rPr>
          <w:rFonts w:hint="eastAsia" w:cs="宋体" w:asciiTheme="minorEastAsia" w:hAnsiTheme="minorEastAsia" w:eastAsiaTheme="minorEastAsia"/>
          <w:color w:val="FF0000"/>
          <w:sz w:val="22"/>
          <w:szCs w:val="22"/>
          <w:bdr w:val="single" w:color="auto" w:sz="4" w:space="0"/>
          <w:lang w:bidi="ar"/>
        </w:rPr>
        <w:t>阻燃</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密实</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材料和防水油膏填实</w:t>
      </w:r>
      <w:r>
        <w:rPr>
          <w:rFonts w:hint="eastAsia" w:cs="宋体" w:asciiTheme="minorEastAsia" w:hAnsiTheme="minorEastAsia" w:eastAsiaTheme="minorEastAsia"/>
          <w:sz w:val="22"/>
          <w:szCs w:val="22"/>
          <w:lang w:bidi="ar"/>
        </w:rPr>
        <w:t>，端面光滑。</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穿墙套管与管道之间缝隙宜用阻燃密实材料填实，且端面应光滑。</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管道的接口不得设在套管内。</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系统水压试验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）室内给水管道的水压试验必须</w:t>
      </w:r>
      <w:r>
        <w:rPr>
          <w:rFonts w:hint="eastAsia" w:cs="宋体" w:asciiTheme="minorEastAsia" w:hAnsiTheme="minorEastAsia" w:eastAsiaTheme="minorEastAsia"/>
          <w:color w:val="FF0000"/>
          <w:sz w:val="22"/>
          <w:szCs w:val="22"/>
          <w:bdr w:val="single" w:color="auto" w:sz="4" w:space="0"/>
          <w:lang w:bidi="ar"/>
        </w:rPr>
        <w:t>符合设计</w:t>
      </w:r>
      <w:r>
        <w:rPr>
          <w:rFonts w:hint="eastAsia" w:cs="宋体" w:asciiTheme="minorEastAsia" w:hAnsiTheme="minorEastAsia" w:eastAsiaTheme="minorEastAsia"/>
          <w:sz w:val="22"/>
          <w:szCs w:val="22"/>
          <w:lang w:bidi="ar"/>
        </w:rPr>
        <w:t>要求。当设计未注明时，各种材质的给水管道系统试验压力</w:t>
      </w:r>
      <w:r>
        <w:rPr>
          <w:rFonts w:hint="eastAsia" w:cs="宋体" w:asciiTheme="minorEastAsia" w:hAnsiTheme="minorEastAsia" w:eastAsiaTheme="minorEastAsia"/>
          <w:color w:val="FF0000"/>
          <w:sz w:val="22"/>
          <w:szCs w:val="22"/>
          <w:bdr w:val="single" w:color="auto" w:sz="4" w:space="0"/>
          <w:lang w:bidi="ar"/>
        </w:rPr>
        <w:t>均为工作压力的</w:t>
      </w:r>
      <w:r>
        <w:rPr>
          <w:rFonts w:asciiTheme="minorEastAsia" w:hAnsiTheme="minorEastAsia" w:eastAsiaTheme="minorEastAsia"/>
          <w:color w:val="FF0000"/>
          <w:sz w:val="22"/>
          <w:szCs w:val="22"/>
          <w:bdr w:val="single" w:color="auto" w:sz="4" w:space="0"/>
          <w:lang w:bidi="ar"/>
        </w:rPr>
        <w:t>1.5</w:t>
      </w:r>
      <w:r>
        <w:rPr>
          <w:rFonts w:hint="eastAsia" w:cs="宋体" w:asciiTheme="minorEastAsia" w:hAnsiTheme="minorEastAsia" w:eastAsiaTheme="minorEastAsia"/>
          <w:color w:val="FF0000"/>
          <w:sz w:val="22"/>
          <w:szCs w:val="22"/>
          <w:bdr w:val="single" w:color="auto" w:sz="4" w:space="0"/>
          <w:lang w:bidi="ar"/>
        </w:rPr>
        <w:t>倍，但不得小于</w:t>
      </w:r>
      <w:r>
        <w:rPr>
          <w:rFonts w:asciiTheme="minorEastAsia" w:hAnsiTheme="minorEastAsia" w:eastAsiaTheme="minorEastAsia"/>
          <w:color w:val="FF0000"/>
          <w:sz w:val="22"/>
          <w:szCs w:val="22"/>
          <w:bdr w:val="single" w:color="auto" w:sz="4" w:space="0"/>
          <w:lang w:bidi="ar"/>
        </w:rPr>
        <w:t>0.6MPa</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color w:val="FF0000"/>
          <w:sz w:val="22"/>
          <w:szCs w:val="22"/>
          <w:bdr w:val="single" w:color="auto" w:sz="4" w:space="0"/>
          <w:lang w:bidi="ar"/>
        </w:rPr>
        <w:t>（也是水压试验的合格标准）金属及复合管给水管道系统</w:t>
      </w:r>
      <w:r>
        <w:rPr>
          <w:rFonts w:hint="eastAsia" w:cs="宋体" w:asciiTheme="minorEastAsia" w:hAnsiTheme="minorEastAsia" w:eastAsiaTheme="minorEastAsia"/>
          <w:sz w:val="22"/>
          <w:szCs w:val="22"/>
          <w:lang w:bidi="ar"/>
        </w:rPr>
        <w:t>在试验压力下观测</w:t>
      </w:r>
      <w:r>
        <w:rPr>
          <w:rFonts w:asciiTheme="minorEastAsia" w:hAnsiTheme="minorEastAsia" w:eastAsiaTheme="minorEastAsia"/>
          <w:sz w:val="22"/>
          <w:szCs w:val="22"/>
          <w:lang w:bidi="ar"/>
        </w:rPr>
        <w:t>10min</w:t>
      </w:r>
      <w:r>
        <w:rPr>
          <w:rFonts w:hint="eastAsia" w:cs="宋体" w:asciiTheme="minorEastAsia" w:hAnsiTheme="minorEastAsia" w:eastAsiaTheme="minorEastAsia"/>
          <w:sz w:val="22"/>
          <w:szCs w:val="22"/>
          <w:lang w:bidi="ar"/>
        </w:rPr>
        <w:t>，压力降不应大于</w:t>
      </w:r>
      <w:r>
        <w:rPr>
          <w:rFonts w:asciiTheme="minorEastAsia" w:hAnsiTheme="minorEastAsia" w:eastAsiaTheme="minorEastAsia"/>
          <w:sz w:val="22"/>
          <w:szCs w:val="22"/>
          <w:lang w:bidi="ar"/>
        </w:rPr>
        <w:t>0.02MPa</w:t>
      </w:r>
      <w:r>
        <w:rPr>
          <w:rFonts w:hint="eastAsia" w:cs="宋体" w:asciiTheme="minorEastAsia" w:hAnsiTheme="minorEastAsia" w:eastAsiaTheme="minorEastAsia"/>
          <w:sz w:val="22"/>
          <w:szCs w:val="22"/>
          <w:lang w:bidi="ar"/>
        </w:rPr>
        <w:t>，然后降到工作压力进行检查，应不渗不漏；</w:t>
      </w:r>
      <w:r>
        <w:rPr>
          <w:rFonts w:hint="eastAsia" w:cs="宋体" w:asciiTheme="minorEastAsia" w:hAnsiTheme="minorEastAsia" w:eastAsiaTheme="minorEastAsia"/>
          <w:color w:val="FF0000"/>
          <w:sz w:val="22"/>
          <w:szCs w:val="22"/>
          <w:bdr w:val="single" w:color="auto" w:sz="4" w:space="0"/>
          <w:lang w:bidi="ar"/>
        </w:rPr>
        <w:t>塑料管给水系统</w:t>
      </w:r>
      <w:r>
        <w:rPr>
          <w:rFonts w:hint="eastAsia" w:cs="宋体" w:asciiTheme="minorEastAsia" w:hAnsiTheme="minorEastAsia" w:eastAsiaTheme="minorEastAsia"/>
          <w:sz w:val="22"/>
          <w:szCs w:val="22"/>
          <w:lang w:bidi="ar"/>
        </w:rPr>
        <w:t>应在试验压力下稳压</w:t>
      </w:r>
      <w:r>
        <w:rPr>
          <w:rFonts w:asciiTheme="minorEastAsia" w:hAnsiTheme="minorEastAsia" w:eastAsiaTheme="minorEastAsia"/>
          <w:sz w:val="22"/>
          <w:szCs w:val="22"/>
          <w:lang w:bidi="ar"/>
        </w:rPr>
        <w:t>1h</w:t>
      </w:r>
      <w:r>
        <w:rPr>
          <w:rFonts w:hint="eastAsia" w:cs="宋体" w:asciiTheme="minorEastAsia" w:hAnsiTheme="minorEastAsia" w:eastAsiaTheme="minorEastAsia"/>
          <w:sz w:val="22"/>
          <w:szCs w:val="22"/>
          <w:lang w:bidi="ar"/>
        </w:rPr>
        <w:t>，压力降不得超过</w:t>
      </w:r>
      <w:r>
        <w:rPr>
          <w:rFonts w:asciiTheme="minorEastAsia" w:hAnsiTheme="minorEastAsia" w:eastAsiaTheme="minorEastAsia"/>
          <w:sz w:val="22"/>
          <w:szCs w:val="22"/>
          <w:lang w:bidi="ar"/>
        </w:rPr>
        <w:t>0.05MPa</w:t>
      </w:r>
      <w:r>
        <w:rPr>
          <w:rFonts w:hint="eastAsia" w:cs="宋体" w:asciiTheme="minorEastAsia" w:hAnsiTheme="minorEastAsia" w:eastAsiaTheme="minorEastAsia"/>
          <w:sz w:val="22"/>
          <w:szCs w:val="22"/>
          <w:lang w:bidi="ar"/>
        </w:rPr>
        <w:t>，然后在工作压力的</w:t>
      </w:r>
      <w:r>
        <w:rPr>
          <w:rFonts w:asciiTheme="minorEastAsia" w:hAnsiTheme="minorEastAsia" w:eastAsiaTheme="minorEastAsia"/>
          <w:sz w:val="22"/>
          <w:szCs w:val="22"/>
          <w:lang w:bidi="ar"/>
        </w:rPr>
        <w:t xml:space="preserve">1.15 </w:t>
      </w:r>
      <w:r>
        <w:rPr>
          <w:rFonts w:hint="eastAsia" w:cs="宋体" w:asciiTheme="minorEastAsia" w:hAnsiTheme="minorEastAsia" w:eastAsiaTheme="minorEastAsia"/>
          <w:sz w:val="22"/>
          <w:szCs w:val="22"/>
          <w:lang w:bidi="ar"/>
        </w:rPr>
        <w:t>倍状态下稳压</w:t>
      </w:r>
      <w:r>
        <w:rPr>
          <w:rFonts w:asciiTheme="minorEastAsia" w:hAnsiTheme="minorEastAsia" w:eastAsiaTheme="minorEastAsia"/>
          <w:sz w:val="22"/>
          <w:szCs w:val="22"/>
          <w:lang w:bidi="ar"/>
        </w:rPr>
        <w:t>2h</w:t>
      </w:r>
      <w:r>
        <w:rPr>
          <w:rFonts w:hint="eastAsia" w:cs="宋体" w:asciiTheme="minorEastAsia" w:hAnsiTheme="minorEastAsia" w:eastAsiaTheme="minorEastAsia"/>
          <w:sz w:val="22"/>
          <w:szCs w:val="22"/>
          <w:lang w:bidi="ar"/>
        </w:rPr>
        <w:t>，压力降不得超过</w:t>
      </w:r>
      <w:r>
        <w:rPr>
          <w:rFonts w:asciiTheme="minorEastAsia" w:hAnsiTheme="minorEastAsia" w:eastAsiaTheme="minorEastAsia"/>
          <w:sz w:val="22"/>
          <w:szCs w:val="22"/>
          <w:lang w:bidi="ar"/>
        </w:rPr>
        <w:t>0.03MPa</w:t>
      </w:r>
      <w:r>
        <w:rPr>
          <w:rFonts w:hint="eastAsia" w:cs="宋体" w:asciiTheme="minorEastAsia" w:hAnsiTheme="minorEastAsia" w:eastAsiaTheme="minorEastAsia"/>
          <w:sz w:val="22"/>
          <w:szCs w:val="22"/>
          <w:lang w:bidi="ar"/>
        </w:rPr>
        <w:t>，同时检查各连接处不得渗漏。</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室内排水管道施工技术要求</w:t>
      </w:r>
      <w:r>
        <w:rPr>
          <w:rFonts w:hint="eastAsia" w:ascii="宋体" w:hAnsi="宋体" w:cs="宋体"/>
          <w:b/>
          <w:sz w:val="22"/>
        </w:rPr>
        <w:t>【必会】</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管道及配件安装</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）室内生活污水管道应按铸铁管、塑料管等</w:t>
      </w:r>
      <w:r>
        <w:rPr>
          <w:rFonts w:hint="eastAsia" w:cs="宋体" w:asciiTheme="minorEastAsia" w:hAnsiTheme="minorEastAsia" w:eastAsiaTheme="minorEastAsia"/>
          <w:color w:val="FF0000"/>
          <w:sz w:val="22"/>
          <w:szCs w:val="22"/>
          <w:bdr w:val="single" w:color="auto" w:sz="4" w:space="0"/>
          <w:lang w:bidi="ar"/>
        </w:rPr>
        <w:t>不同材质及管径</w:t>
      </w:r>
      <w:r>
        <w:rPr>
          <w:rFonts w:hint="eastAsia" w:cs="宋体" w:asciiTheme="minorEastAsia" w:hAnsiTheme="minorEastAsia" w:eastAsiaTheme="minorEastAsia"/>
          <w:sz w:val="22"/>
          <w:szCs w:val="22"/>
          <w:lang w:bidi="ar"/>
        </w:rPr>
        <w:t>设置排水坡度，铸铁管的坡度应高于塑料管的坡度。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排水塑料管必须按</w:t>
      </w:r>
      <w:r>
        <w:rPr>
          <w:rFonts w:hint="eastAsia" w:cs="宋体" w:asciiTheme="minorEastAsia" w:hAnsiTheme="minorEastAsia" w:eastAsiaTheme="minorEastAsia"/>
          <w:color w:val="FF0000"/>
          <w:sz w:val="22"/>
          <w:szCs w:val="22"/>
          <w:bdr w:val="single" w:color="auto" w:sz="4" w:space="0"/>
          <w:lang w:bidi="ar"/>
        </w:rPr>
        <w:t>设计要求及位置装设伸缩节</w:t>
      </w:r>
      <w:r>
        <w:rPr>
          <w:rFonts w:hint="eastAsia" w:cs="宋体" w:asciiTheme="minorEastAsia" w:hAnsiTheme="minorEastAsia" w:eastAsiaTheme="minorEastAsia"/>
          <w:sz w:val="22"/>
          <w:szCs w:val="22"/>
          <w:lang w:bidi="ar"/>
        </w:rPr>
        <w:t>。如设计无要求时，伸缩节间距不得大于</w:t>
      </w:r>
      <w:r>
        <w:rPr>
          <w:rFonts w:asciiTheme="minorEastAsia" w:hAnsiTheme="minorEastAsia" w:eastAsiaTheme="minorEastAsia"/>
          <w:sz w:val="22"/>
          <w:szCs w:val="22"/>
          <w:lang w:bidi="ar"/>
        </w:rPr>
        <w:t>4m</w:t>
      </w:r>
      <w:r>
        <w:rPr>
          <w:rFonts w:hint="eastAsia" w:cs="宋体" w:asciiTheme="minorEastAsia" w:hAnsiTheme="minorEastAsia" w:eastAsiaTheme="minorEastAsia"/>
          <w:sz w:val="22"/>
          <w:szCs w:val="22"/>
          <w:lang w:bidi="ar"/>
        </w:rPr>
        <w:t>。</w:t>
      </w:r>
    </w:p>
    <w:p>
      <w:pPr>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高层建筑中明敷排水塑料管道应按设计要求设置阻火圈或防火套管。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关于排水通气管</w:t>
      </w:r>
      <w:r>
        <w:rPr>
          <w:rFonts w:hint="eastAsia" w:asciiTheme="minorEastAsia" w:hAnsiTheme="minorEastAsia" w:eastAsiaTheme="minorEastAsia"/>
          <w:sz w:val="22"/>
          <w:szCs w:val="22"/>
        </w:rPr>
        <w:t>,</w:t>
      </w:r>
      <w:r>
        <w:rPr>
          <w:rFonts w:hint="eastAsia" w:cs="宋体" w:asciiTheme="minorEastAsia" w:hAnsiTheme="minorEastAsia" w:eastAsiaTheme="minorEastAsia"/>
          <w:sz w:val="22"/>
          <w:szCs w:val="22"/>
          <w:lang w:bidi="ar"/>
        </w:rPr>
        <w:t>排水通气管不得与风道或烟道连接，通气管应高出屋面</w:t>
      </w:r>
      <w:r>
        <w:rPr>
          <w:rFonts w:asciiTheme="minorEastAsia" w:hAnsiTheme="minorEastAsia" w:eastAsiaTheme="minorEastAsia"/>
          <w:sz w:val="22"/>
          <w:szCs w:val="22"/>
          <w:lang w:bidi="ar"/>
        </w:rPr>
        <w:t>300mm</w:t>
      </w:r>
      <w:r>
        <w:rPr>
          <w:rFonts w:hint="eastAsia" w:cs="宋体" w:asciiTheme="minorEastAsia" w:hAnsiTheme="minorEastAsia" w:eastAsiaTheme="minorEastAsia"/>
          <w:sz w:val="22"/>
          <w:szCs w:val="22"/>
          <w:lang w:bidi="ar"/>
        </w:rPr>
        <w:t>，但必须大于最大积雪厚度。在通气管出口</w:t>
      </w:r>
      <w:r>
        <w:rPr>
          <w:rFonts w:asciiTheme="minorEastAsia" w:hAnsiTheme="minorEastAsia" w:eastAsiaTheme="minorEastAsia"/>
          <w:sz w:val="22"/>
          <w:szCs w:val="22"/>
          <w:lang w:bidi="ar"/>
        </w:rPr>
        <w:t>4m</w:t>
      </w:r>
      <w:r>
        <w:rPr>
          <w:rFonts w:hint="eastAsia" w:cs="宋体" w:asciiTheme="minorEastAsia" w:hAnsiTheme="minorEastAsia" w:eastAsiaTheme="minorEastAsia"/>
          <w:sz w:val="22"/>
          <w:szCs w:val="22"/>
          <w:lang w:bidi="ar"/>
        </w:rPr>
        <w:t>以内有门、窗时，通气管应高出门、窗顶</w:t>
      </w:r>
      <w:r>
        <w:rPr>
          <w:rFonts w:asciiTheme="minorEastAsia" w:hAnsiTheme="minorEastAsia" w:eastAsiaTheme="minorEastAsia"/>
          <w:sz w:val="22"/>
          <w:szCs w:val="22"/>
          <w:lang w:bidi="ar"/>
        </w:rPr>
        <w:t xml:space="preserve">600mm </w:t>
      </w:r>
      <w:r>
        <w:rPr>
          <w:rFonts w:hint="eastAsia" w:cs="宋体" w:asciiTheme="minorEastAsia" w:hAnsiTheme="minorEastAsia" w:eastAsiaTheme="minorEastAsia"/>
          <w:sz w:val="22"/>
          <w:szCs w:val="22"/>
          <w:lang w:bidi="ar"/>
        </w:rPr>
        <w:t>或引向无门、窗一侧。在经常有人停留的平屋顶上，通气管应高出屋面</w:t>
      </w:r>
      <w:r>
        <w:rPr>
          <w:rFonts w:asciiTheme="minorEastAsia" w:hAnsiTheme="minorEastAsia" w:eastAsiaTheme="minorEastAsia"/>
          <w:sz w:val="22"/>
          <w:szCs w:val="22"/>
          <w:lang w:bidi="ar"/>
        </w:rPr>
        <w:t>2m</w:t>
      </w:r>
      <w:r>
        <w:rPr>
          <w:rFonts w:hint="eastAsia" w:cs="宋体" w:asciiTheme="minorEastAsia" w:hAnsiTheme="minorEastAsia" w:eastAsiaTheme="minorEastAsia"/>
          <w:sz w:val="22"/>
          <w:szCs w:val="22"/>
          <w:lang w:bidi="ar"/>
        </w:rPr>
        <w:t>，并应根据防雷要求设置防雷装置。屋顶有隔热层应从隔热层板面算起。</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阅读了解</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安装未经消毒处理的医院含菌污水管道，不得与其他排水管道直接连接。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饮食业工艺设备引出的排水管及饮用水水箱的溢流管，不得与污水管道直接连接，并应留出不小于</w:t>
      </w:r>
      <w:r>
        <w:rPr>
          <w:rFonts w:asciiTheme="minorEastAsia" w:hAnsiTheme="minorEastAsia" w:eastAsiaTheme="minorEastAsia"/>
          <w:sz w:val="22"/>
          <w:szCs w:val="22"/>
          <w:lang w:bidi="ar"/>
        </w:rPr>
        <w:t xml:space="preserve">100mm </w:t>
      </w:r>
      <w:r>
        <w:rPr>
          <w:rFonts w:hint="eastAsia" w:cs="宋体" w:asciiTheme="minorEastAsia" w:hAnsiTheme="minorEastAsia" w:eastAsiaTheme="minorEastAsia"/>
          <w:sz w:val="22"/>
          <w:szCs w:val="22"/>
          <w:lang w:bidi="ar"/>
        </w:rPr>
        <w:t>的隔断空间。</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系统通球试验</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排水主立管及水平干管管道均应做通球试验，通球球径不小于排水管道管径的</w:t>
      </w:r>
      <w:r>
        <w:rPr>
          <w:rFonts w:asciiTheme="minorEastAsia" w:hAnsiTheme="minorEastAsia" w:eastAsiaTheme="minorEastAsia"/>
          <w:sz w:val="22"/>
          <w:szCs w:val="22"/>
          <w:lang w:bidi="ar"/>
        </w:rPr>
        <w:t>2/3</w:t>
      </w:r>
      <w:r>
        <w:rPr>
          <w:rFonts w:hint="eastAsia" w:cs="宋体" w:asciiTheme="minorEastAsia" w:hAnsiTheme="minorEastAsia" w:eastAsiaTheme="minorEastAsia"/>
          <w:sz w:val="22"/>
          <w:szCs w:val="22"/>
          <w:lang w:bidi="ar"/>
        </w:rPr>
        <w:t>，通球率必须达到</w:t>
      </w:r>
      <w:r>
        <w:rPr>
          <w:rFonts w:asciiTheme="minorEastAsia" w:hAnsiTheme="minorEastAsia" w:eastAsiaTheme="minorEastAsia"/>
          <w:sz w:val="22"/>
          <w:szCs w:val="22"/>
          <w:lang w:bidi="ar"/>
        </w:rPr>
        <w:t>100%</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室内供暖管道施工技术要求</w:t>
      </w:r>
      <w:r>
        <w:rPr>
          <w:rFonts w:hint="eastAsia" w:ascii="宋体" w:hAnsi="宋体" w:cs="宋体"/>
          <w:b/>
          <w:sz w:val="22"/>
        </w:rPr>
        <w:t>【必会】</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热媒：热水、蒸汽</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管道及配件安装</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管道安装坡度，当设计未注明时，汽、水同向流动的</w:t>
      </w:r>
      <w:r>
        <w:rPr>
          <w:rFonts w:hint="eastAsia" w:cs="宋体" w:asciiTheme="minorEastAsia" w:hAnsiTheme="minorEastAsia" w:eastAsiaTheme="minorEastAsia"/>
          <w:color w:val="FF0000"/>
          <w:sz w:val="22"/>
          <w:szCs w:val="22"/>
          <w:bdr w:val="single" w:color="auto" w:sz="4" w:space="0"/>
          <w:lang w:bidi="ar"/>
        </w:rPr>
        <w:t>热水采暖管道</w:t>
      </w:r>
      <w:r>
        <w:rPr>
          <w:rFonts w:hint="eastAsia" w:cs="宋体" w:asciiTheme="minorEastAsia" w:hAnsiTheme="minorEastAsia" w:eastAsiaTheme="minorEastAsia"/>
          <w:sz w:val="22"/>
          <w:szCs w:val="22"/>
          <w:lang w:bidi="ar"/>
        </w:rPr>
        <w:t>和汽、水同向流动的</w:t>
      </w:r>
      <w:r>
        <w:rPr>
          <w:rFonts w:hint="eastAsia" w:cs="宋体" w:asciiTheme="minorEastAsia" w:hAnsiTheme="minorEastAsia" w:eastAsiaTheme="minorEastAsia"/>
          <w:color w:val="FF0000"/>
          <w:sz w:val="22"/>
          <w:szCs w:val="22"/>
          <w:bdr w:val="single" w:color="auto" w:sz="4" w:space="0"/>
          <w:lang w:bidi="ar"/>
        </w:rPr>
        <w:t>蒸汽管道</w:t>
      </w:r>
      <w:r>
        <w:rPr>
          <w:rFonts w:hint="eastAsia" w:cs="宋体" w:asciiTheme="minorEastAsia" w:hAnsiTheme="minorEastAsia" w:eastAsiaTheme="minorEastAsia"/>
          <w:sz w:val="22"/>
          <w:szCs w:val="22"/>
          <w:lang w:bidi="ar"/>
        </w:rPr>
        <w:t>及</w:t>
      </w:r>
      <w:r>
        <w:rPr>
          <w:rFonts w:hint="eastAsia" w:cs="宋体" w:asciiTheme="minorEastAsia" w:hAnsiTheme="minorEastAsia" w:eastAsiaTheme="minorEastAsia"/>
          <w:color w:val="FF0000"/>
          <w:sz w:val="22"/>
          <w:szCs w:val="22"/>
          <w:bdr w:val="single" w:color="auto" w:sz="4" w:space="0"/>
          <w:lang w:bidi="ar"/>
        </w:rPr>
        <w:t>凝结水管道，坡度应为</w:t>
      </w:r>
      <w:r>
        <w:rPr>
          <w:rFonts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‰，不得小于</w:t>
      </w:r>
      <w:r>
        <w:rPr>
          <w:rFonts w:asciiTheme="minorEastAsia" w:hAnsiTheme="minorEastAsia" w:eastAsiaTheme="minorEastAsia"/>
          <w:color w:val="FF0000"/>
          <w:sz w:val="22"/>
          <w:szCs w:val="22"/>
          <w:bdr w:val="single" w:color="auto" w:sz="4" w:space="0"/>
          <w:lang w:bidi="ar"/>
        </w:rPr>
        <w:t>2</w:t>
      </w:r>
      <w:r>
        <w:rPr>
          <w:rFonts w:hint="eastAsia"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；气、水逆向流动的热水采暖管道和汽、水逆向流动的蒸汽管道，</w:t>
      </w:r>
      <w:r>
        <w:rPr>
          <w:rFonts w:hint="eastAsia" w:cs="宋体" w:asciiTheme="minorEastAsia" w:hAnsiTheme="minorEastAsia" w:eastAsiaTheme="minorEastAsia"/>
          <w:color w:val="FF0000"/>
          <w:sz w:val="22"/>
          <w:szCs w:val="22"/>
          <w:bdr w:val="single" w:color="auto" w:sz="4" w:space="0"/>
          <w:lang w:bidi="ar"/>
        </w:rPr>
        <w:t>坡度不应小于</w:t>
      </w:r>
      <w:r>
        <w:rPr>
          <w:rFonts w:asciiTheme="minorEastAsia" w:hAnsiTheme="minorEastAsia" w:eastAsiaTheme="minorEastAsia"/>
          <w:color w:val="FF0000"/>
          <w:sz w:val="22"/>
          <w:szCs w:val="22"/>
          <w:bdr w:val="single" w:color="auto" w:sz="4" w:space="0"/>
          <w:lang w:bidi="ar"/>
        </w:rPr>
        <w:t>5</w:t>
      </w:r>
      <w:r>
        <w:rPr>
          <w:rFonts w:hint="eastAsia"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；散热器支管的</w:t>
      </w:r>
      <w:r>
        <w:rPr>
          <w:rFonts w:hint="eastAsia" w:cs="宋体" w:asciiTheme="minorEastAsia" w:hAnsiTheme="minorEastAsia" w:eastAsiaTheme="minorEastAsia"/>
          <w:color w:val="FF0000"/>
          <w:sz w:val="22"/>
          <w:szCs w:val="22"/>
          <w:bdr w:val="single" w:color="auto" w:sz="4" w:space="0"/>
          <w:lang w:bidi="ar"/>
        </w:rPr>
        <w:t>坡度应为</w:t>
      </w:r>
      <w:r>
        <w:rPr>
          <w:rFonts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sz w:val="22"/>
          <w:szCs w:val="22"/>
          <w:lang w:bidi="ar"/>
        </w:rPr>
        <w:t>，坡向应利于排气和泄水。</w:t>
      </w:r>
    </w:p>
    <w:p>
      <w:pPr>
        <w:adjustRightInd w:val="0"/>
        <w:snapToGrid w:val="0"/>
        <w:spacing w:line="312" w:lineRule="auto"/>
        <w:ind w:firstLine="440" w:firstLineChars="200"/>
        <w:rPr>
          <w:rFonts w:asciiTheme="minorEastAsia" w:hAnsiTheme="minorEastAsia" w:eastAsiaTheme="minorEastAsia"/>
          <w:color w:val="FF0000"/>
          <w:sz w:val="22"/>
          <w:szCs w:val="22"/>
        </w:rPr>
      </w:pPr>
      <w:r>
        <w:rPr>
          <w:rFonts w:hint="eastAsia" w:cs="宋体" w:asciiTheme="minorEastAsia" w:hAnsiTheme="minorEastAsia" w:eastAsiaTheme="minorEastAsia"/>
          <w:color w:val="FF0000"/>
          <w:sz w:val="22"/>
          <w:szCs w:val="22"/>
          <w:bdr w:val="single" w:color="auto" w:sz="4" w:space="0"/>
          <w:lang w:bidi="ar"/>
        </w:rPr>
        <w:t>散热器支管的坡度应为</w:t>
      </w:r>
      <w:r>
        <w:rPr>
          <w:rFonts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，坡向应利于排气和泄水</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【示意图解】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要避免散热器上部积存空气或下部放水放不干净，</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应沿水流方向设下降的坡度，坡度不小于</w:t>
      </w:r>
      <w:r>
        <w:rPr>
          <w:rFonts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w:t>
      </w:r>
    </w:p>
    <w:p>
      <w:pPr>
        <w:adjustRightInd w:val="0"/>
        <w:snapToGrid w:val="0"/>
        <w:spacing w:line="312" w:lineRule="auto"/>
        <w:ind w:firstLine="440" w:firstLineChars="200"/>
        <w:jc w:val="left"/>
        <w:rPr>
          <w:rFonts w:cs="宋体" w:asciiTheme="minorEastAsia" w:hAnsiTheme="minorEastAsia" w:eastAsiaTheme="minorEastAsia"/>
          <w:color w:val="FF0000"/>
          <w:sz w:val="22"/>
          <w:szCs w:val="22"/>
          <w:bdr w:val="single" w:color="auto" w:sz="4" w:space="0"/>
          <w:lang w:bidi="ar"/>
        </w:rPr>
      </w:pPr>
      <w:r>
        <w:rPr>
          <w:rFonts w:asciiTheme="minorEastAsia" w:hAnsiTheme="minorEastAsia" w:eastAsiaTheme="minorEastAsia"/>
          <w:color w:val="FF0000"/>
          <w:sz w:val="22"/>
          <w:szCs w:val="22"/>
        </w:rPr>
        <w:drawing>
          <wp:inline distT="0" distB="0" distL="0" distR="0">
            <wp:extent cx="2519680" cy="1812290"/>
            <wp:effectExtent l="0" t="0" r="13970" b="1651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520000" cy="1812307"/>
                    </a:xfrm>
                    <a:prstGeom prst="rect">
                      <a:avLst/>
                    </a:prstGeom>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方形补偿器应水平安装，并与管道的坡度一致；如其臂长方向</w:t>
      </w:r>
      <w:r>
        <w:rPr>
          <w:rFonts w:hint="eastAsia" w:cs="宋体" w:asciiTheme="minorEastAsia" w:hAnsiTheme="minorEastAsia" w:eastAsiaTheme="minorEastAsia"/>
          <w:color w:val="FF0000"/>
          <w:sz w:val="22"/>
          <w:szCs w:val="22"/>
          <w:bdr w:val="single" w:color="auto" w:sz="4" w:space="0"/>
          <w:lang w:bidi="ar"/>
        </w:rPr>
        <w:t>（指水平臂）</w:t>
      </w:r>
      <w:r>
        <w:rPr>
          <w:rFonts w:hint="eastAsia" w:cs="宋体" w:asciiTheme="minorEastAsia" w:hAnsiTheme="minorEastAsia" w:eastAsiaTheme="minorEastAsia"/>
          <w:sz w:val="22"/>
          <w:szCs w:val="22"/>
          <w:lang w:bidi="ar"/>
        </w:rPr>
        <w:t>垂直安装必须设排气及泄水装置。</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）上供下回式系统的热水干管变径应</w:t>
      </w:r>
      <w:r>
        <w:rPr>
          <w:rFonts w:hint="eastAsia" w:cs="宋体" w:asciiTheme="minorEastAsia" w:hAnsiTheme="minorEastAsia" w:eastAsiaTheme="minorEastAsia"/>
          <w:color w:val="FF0000"/>
          <w:sz w:val="22"/>
          <w:szCs w:val="22"/>
          <w:bdr w:val="single" w:color="auto" w:sz="4" w:space="0"/>
          <w:lang w:bidi="ar"/>
        </w:rPr>
        <w:t>顶平偏心</w:t>
      </w:r>
      <w:r>
        <w:rPr>
          <w:rFonts w:hint="eastAsia" w:cs="宋体" w:asciiTheme="minorEastAsia" w:hAnsiTheme="minorEastAsia" w:eastAsiaTheme="minorEastAsia"/>
          <w:sz w:val="22"/>
          <w:szCs w:val="22"/>
          <w:lang w:bidi="ar"/>
        </w:rPr>
        <w:t>连接，蒸汽干管变径应</w:t>
      </w:r>
      <w:r>
        <w:rPr>
          <w:rFonts w:hint="eastAsia" w:cs="宋体" w:asciiTheme="minorEastAsia" w:hAnsiTheme="minorEastAsia" w:eastAsiaTheme="minorEastAsia"/>
          <w:color w:val="FF0000"/>
          <w:sz w:val="22"/>
          <w:szCs w:val="22"/>
          <w:bdr w:val="single" w:color="auto" w:sz="4" w:space="0"/>
          <w:lang w:bidi="ar"/>
        </w:rPr>
        <w:t>底平偏心</w:t>
      </w:r>
      <w:r>
        <w:rPr>
          <w:rFonts w:hint="eastAsia" w:cs="宋体" w:asciiTheme="minorEastAsia" w:hAnsiTheme="minorEastAsia" w:eastAsiaTheme="minorEastAsia"/>
          <w:sz w:val="22"/>
          <w:szCs w:val="22"/>
          <w:lang w:bidi="ar"/>
        </w:rPr>
        <w:t>连接。</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【关于补偿器】（拓展内容了解即可）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自然补偿——利用管道自身弯曲所具有的弹性，来吸收管道的热变形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当自然补偿不能满足，应在管路上加设补偿器来补偿热变形量</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方形补偿器，是采用专门加工成</w:t>
      </w:r>
      <w:r>
        <w:rPr>
          <w:rFonts w:asciiTheme="minorEastAsia" w:hAnsiTheme="minorEastAsia" w:eastAsiaTheme="minorEastAsia"/>
          <w:sz w:val="22"/>
          <w:szCs w:val="22"/>
          <w:lang w:bidi="ar"/>
        </w:rPr>
        <w:t>U</w:t>
      </w:r>
      <w:r>
        <w:rPr>
          <w:rFonts w:hint="eastAsia" w:cs="宋体" w:asciiTheme="minorEastAsia" w:hAnsiTheme="minorEastAsia" w:eastAsiaTheme="minorEastAsia"/>
          <w:sz w:val="22"/>
          <w:szCs w:val="22"/>
          <w:lang w:bidi="ar"/>
        </w:rPr>
        <w:t>形的连续弯管来吸收管道热变形的元件。方形补偿器由</w:t>
      </w:r>
      <w:r>
        <w:rPr>
          <w:rFonts w:hint="eastAsia" w:cs="宋体" w:asciiTheme="minorEastAsia" w:hAnsiTheme="minorEastAsia" w:eastAsiaTheme="minorEastAsia"/>
          <w:color w:val="FF0000"/>
          <w:sz w:val="22"/>
          <w:szCs w:val="22"/>
          <w:bdr w:val="single" w:color="auto" w:sz="4" w:space="0"/>
          <w:lang w:bidi="ar"/>
        </w:rPr>
        <w:t>水平臂、伸缩臂、自由臂</w:t>
      </w:r>
      <w:r>
        <w:rPr>
          <w:rFonts w:hint="eastAsia" w:cs="宋体" w:asciiTheme="minorEastAsia" w:hAnsiTheme="minorEastAsia" w:eastAsiaTheme="minorEastAsia"/>
          <w:sz w:val="22"/>
          <w:szCs w:val="22"/>
          <w:lang w:bidi="ar"/>
        </w:rPr>
        <w:t>构成</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5191125" cy="1482090"/>
            <wp:effectExtent l="0" t="0" r="9525" b="381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00581" cy="1485073"/>
                    </a:xfrm>
                    <a:prstGeom prst="rect">
                      <a:avLst/>
                    </a:prstGeom>
                  </pic:spPr>
                </pic:pic>
              </a:graphicData>
            </a:graphic>
          </wp:inline>
        </w:drawing>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sz w:val="22"/>
          <w:szCs w:val="22"/>
          <w:lang w:bidi="ar"/>
        </w:rPr>
        <w:t>热水干管变径应顶平偏心连接示意图</w:t>
      </w:r>
      <w:r>
        <w:rPr>
          <w:rFonts w:hint="eastAsia" w:cs="宋体" w:asciiTheme="minorEastAsia" w:hAnsiTheme="minorEastAsia" w:eastAsiaTheme="minorEastAsia"/>
          <w:color w:val="FF0000"/>
          <w:sz w:val="22"/>
          <w:szCs w:val="22"/>
          <w:bdr w:val="single" w:color="auto" w:sz="4" w:space="0"/>
          <w:lang w:bidi="ar"/>
        </w:rPr>
        <w:t>（走水要利于排气）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877185" cy="1773555"/>
            <wp:effectExtent l="0" t="0" r="18415" b="1714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77312" cy="1773936"/>
                    </a:xfrm>
                    <a:prstGeom prst="rect">
                      <a:avLst/>
                    </a:prstGeom>
                  </pic:spPr>
                </pic:pic>
              </a:graphicData>
            </a:graphic>
          </wp:inline>
        </w:drawing>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sz w:val="22"/>
          <w:szCs w:val="22"/>
          <w:lang w:bidi="ar"/>
        </w:rPr>
        <w:t>蒸汽干管变径应底平偏心连接</w:t>
      </w:r>
      <w:r>
        <w:rPr>
          <w:rFonts w:hint="eastAsia" w:cs="宋体" w:asciiTheme="minorEastAsia" w:hAnsiTheme="minorEastAsia" w:eastAsiaTheme="minorEastAsia"/>
          <w:color w:val="FF0000"/>
          <w:sz w:val="22"/>
          <w:szCs w:val="22"/>
          <w:bdr w:val="single" w:color="auto" w:sz="4" w:space="0"/>
          <w:lang w:bidi="ar"/>
        </w:rPr>
        <w:t>（走汽要利于排水）</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877185" cy="1615440"/>
            <wp:effectExtent l="0" t="0" r="18415" b="381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77312" cy="1615440"/>
                    </a:xfrm>
                    <a:prstGeom prst="rect">
                      <a:avLst/>
                    </a:prstGeom>
                  </pic:spPr>
                </pic:pic>
              </a:graphicData>
            </a:graphic>
          </wp:inline>
        </w:drawing>
      </w:r>
    </w:p>
    <w:p>
      <w:pPr>
        <w:spacing w:line="360" w:lineRule="auto"/>
        <w:ind w:firstLine="442" w:firstLineChars="200"/>
        <w:rPr>
          <w:rFonts w:ascii="宋体" w:hAnsi="宋体"/>
          <w:b/>
          <w:color w:val="000000"/>
          <w:sz w:val="22"/>
        </w:rPr>
      </w:pPr>
      <w:r>
        <w:rPr>
          <w:rFonts w:hint="eastAsia" w:ascii="宋体" w:hAnsi="宋体"/>
          <w:b/>
          <w:color w:val="000000"/>
          <w:sz w:val="22"/>
          <w:highlight w:val="yellow"/>
        </w:rPr>
        <w:t>【提示】供暖管道安装要求是重要考点，注意数字记忆。</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【上供下回式供暖系统】</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自然循环热水采暖系统，一般采用上供下回式系统。供水干管敷设在所有散热器（暖气片）之上，回水干管敷设在所有散热器（暖气片）之下。有单管和双管系统。有串联和并联。</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辅助设备及散热器安装</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散热器组对后，以及整组出厂的散热器在</w:t>
      </w:r>
      <w:r>
        <w:rPr>
          <w:rFonts w:hint="eastAsia" w:cs="宋体" w:asciiTheme="minorEastAsia" w:hAnsiTheme="minorEastAsia" w:eastAsiaTheme="minorEastAsia"/>
          <w:color w:val="FF0000"/>
          <w:sz w:val="22"/>
          <w:szCs w:val="22"/>
          <w:bdr w:val="single" w:color="auto" w:sz="4" w:space="0"/>
          <w:lang w:bidi="ar"/>
        </w:rPr>
        <w:t>安装之前应作</w:t>
      </w:r>
      <w:r>
        <w:rPr>
          <w:rFonts w:hint="eastAsia" w:cs="宋体" w:asciiTheme="minorEastAsia" w:hAnsiTheme="minorEastAsia" w:eastAsiaTheme="minorEastAsia"/>
          <w:sz w:val="22"/>
          <w:szCs w:val="22"/>
          <w:lang w:bidi="ar"/>
        </w:rPr>
        <w:t>水压</w:t>
      </w:r>
      <w:r>
        <w:rPr>
          <w:rFonts w:hint="eastAsia" w:cs="宋体" w:asciiTheme="minorEastAsia" w:hAnsiTheme="minorEastAsia" w:eastAsiaTheme="minorEastAsia"/>
          <w:color w:val="FF0000"/>
          <w:sz w:val="22"/>
          <w:szCs w:val="22"/>
          <w:bdr w:val="single" w:color="auto" w:sz="4" w:space="0"/>
          <w:lang w:bidi="ar"/>
        </w:rPr>
        <w:t>试验</w:t>
      </w:r>
      <w:r>
        <w:rPr>
          <w:rFonts w:hint="eastAsia" w:cs="宋体" w:asciiTheme="minorEastAsia" w:hAnsiTheme="minorEastAsia" w:eastAsiaTheme="minorEastAsia"/>
          <w:sz w:val="22"/>
          <w:szCs w:val="22"/>
          <w:lang w:bidi="ar"/>
        </w:rPr>
        <w:t>。试验压力</w:t>
      </w:r>
      <w:r>
        <w:rPr>
          <w:rFonts w:hint="eastAsia" w:cs="宋体" w:asciiTheme="minorEastAsia" w:hAnsiTheme="minorEastAsia" w:eastAsiaTheme="minorEastAsia"/>
          <w:color w:val="FF0000"/>
          <w:sz w:val="22"/>
          <w:szCs w:val="22"/>
          <w:bdr w:val="single" w:color="auto" w:sz="4" w:space="0"/>
          <w:lang w:bidi="ar"/>
        </w:rPr>
        <w:t>如设计无要求时</w:t>
      </w:r>
      <w:r>
        <w:rPr>
          <w:rFonts w:hint="eastAsia" w:cs="宋体" w:asciiTheme="minorEastAsia" w:hAnsiTheme="minorEastAsia" w:eastAsiaTheme="minorEastAsia"/>
          <w:sz w:val="22"/>
          <w:szCs w:val="22"/>
          <w:lang w:bidi="ar"/>
        </w:rPr>
        <w:t>应为工作压力的</w:t>
      </w:r>
      <w:r>
        <w:rPr>
          <w:rFonts w:asciiTheme="minorEastAsia" w:hAnsiTheme="minorEastAsia" w:eastAsiaTheme="minorEastAsia"/>
          <w:sz w:val="22"/>
          <w:szCs w:val="22"/>
          <w:lang w:bidi="ar"/>
        </w:rPr>
        <w:t>1.5</w:t>
      </w:r>
      <w:r>
        <w:rPr>
          <w:rFonts w:hint="eastAsia" w:cs="宋体" w:asciiTheme="minorEastAsia" w:hAnsiTheme="minorEastAsia" w:eastAsiaTheme="minorEastAsia"/>
          <w:sz w:val="22"/>
          <w:szCs w:val="22"/>
          <w:lang w:bidi="ar"/>
        </w:rPr>
        <w:t>倍；但不小于</w:t>
      </w:r>
      <w:r>
        <w:rPr>
          <w:rFonts w:asciiTheme="minorEastAsia" w:hAnsiTheme="minorEastAsia" w:eastAsiaTheme="minorEastAsia"/>
          <w:sz w:val="22"/>
          <w:szCs w:val="22"/>
          <w:lang w:bidi="ar"/>
        </w:rPr>
        <w:t>0.6MPa</w:t>
      </w:r>
      <w:r>
        <w:rPr>
          <w:rFonts w:hint="eastAsia" w:cs="宋体" w:asciiTheme="minorEastAsia" w:hAnsiTheme="minorEastAsia" w:eastAsiaTheme="minorEastAsia"/>
          <w:sz w:val="22"/>
          <w:szCs w:val="22"/>
          <w:lang w:bidi="ar"/>
        </w:rPr>
        <w:t>。试验时间为</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3min</w:t>
      </w:r>
      <w:r>
        <w:rPr>
          <w:rFonts w:hint="eastAsia" w:cs="宋体" w:asciiTheme="minorEastAsia" w:hAnsiTheme="minorEastAsia" w:eastAsiaTheme="minorEastAsia"/>
          <w:sz w:val="22"/>
          <w:szCs w:val="22"/>
          <w:lang w:bidi="ar"/>
        </w:rPr>
        <w:t>，压力不降且不渗不漏。</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低温热水地板辐射供暖系统安装</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）地面下敷设的盘管</w:t>
      </w:r>
      <w:r>
        <w:rPr>
          <w:rFonts w:hint="eastAsia" w:cs="宋体" w:asciiTheme="minorEastAsia" w:hAnsiTheme="minorEastAsia" w:eastAsiaTheme="minorEastAsia"/>
          <w:color w:val="FF0000"/>
          <w:sz w:val="22"/>
          <w:szCs w:val="22"/>
          <w:bdr w:val="single" w:color="auto" w:sz="4" w:space="0"/>
          <w:lang w:bidi="ar"/>
        </w:rPr>
        <w:t>埋地部分不应有接头</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）盘管隐蔽前必须进行水压试验，试验压力为工作压力的</w:t>
      </w:r>
      <w:r>
        <w:rPr>
          <w:rFonts w:asciiTheme="minorEastAsia" w:hAnsiTheme="minorEastAsia" w:eastAsiaTheme="minorEastAsia"/>
          <w:sz w:val="22"/>
          <w:szCs w:val="22"/>
          <w:lang w:bidi="ar"/>
        </w:rPr>
        <w:t>1.5</w:t>
      </w:r>
      <w:r>
        <w:rPr>
          <w:rFonts w:hint="eastAsia" w:cs="宋体" w:asciiTheme="minorEastAsia" w:hAnsiTheme="minorEastAsia" w:eastAsiaTheme="minorEastAsia"/>
          <w:sz w:val="22"/>
          <w:szCs w:val="22"/>
          <w:lang w:bidi="ar"/>
        </w:rPr>
        <w:t>倍，但不小于</w:t>
      </w:r>
      <w:r>
        <w:rPr>
          <w:rFonts w:asciiTheme="minorEastAsia" w:hAnsiTheme="minorEastAsia" w:eastAsiaTheme="minorEastAsia"/>
          <w:sz w:val="22"/>
          <w:szCs w:val="22"/>
          <w:lang w:bidi="ar"/>
        </w:rPr>
        <w:t>0.6MPa</w:t>
      </w:r>
      <w:r>
        <w:rPr>
          <w:rFonts w:hint="eastAsia" w:cs="宋体" w:asciiTheme="minorEastAsia" w:hAnsiTheme="minorEastAsia" w:eastAsiaTheme="minorEastAsia"/>
          <w:sz w:val="22"/>
          <w:szCs w:val="22"/>
          <w:lang w:bidi="ar"/>
        </w:rPr>
        <w:t>。稳压</w:t>
      </w:r>
      <w:r>
        <w:rPr>
          <w:rFonts w:asciiTheme="minorEastAsia" w:hAnsiTheme="minorEastAsia" w:eastAsiaTheme="minorEastAsia"/>
          <w:sz w:val="22"/>
          <w:szCs w:val="22"/>
          <w:lang w:bidi="ar"/>
        </w:rPr>
        <w:t>1h</w:t>
      </w:r>
      <w:r>
        <w:rPr>
          <w:rFonts w:hint="eastAsia" w:cs="宋体" w:asciiTheme="minorEastAsia" w:hAnsiTheme="minorEastAsia" w:eastAsiaTheme="minorEastAsia"/>
          <w:sz w:val="22"/>
          <w:szCs w:val="22"/>
          <w:lang w:bidi="ar"/>
        </w:rPr>
        <w:t>内压力降不大于</w:t>
      </w:r>
      <w:r>
        <w:rPr>
          <w:rFonts w:asciiTheme="minorEastAsia" w:hAnsiTheme="minorEastAsia" w:eastAsiaTheme="minorEastAsia"/>
          <w:sz w:val="22"/>
          <w:szCs w:val="22"/>
          <w:lang w:bidi="ar"/>
        </w:rPr>
        <w:t>0.05MPa</w:t>
      </w:r>
      <w:r>
        <w:rPr>
          <w:rFonts w:hint="eastAsia" w:cs="宋体" w:asciiTheme="minorEastAsia" w:hAnsiTheme="minorEastAsia" w:eastAsiaTheme="minorEastAsia"/>
          <w:sz w:val="22"/>
          <w:szCs w:val="22"/>
          <w:lang w:bidi="ar"/>
        </w:rPr>
        <w:t>且不渗不漏。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3504565" cy="1804035"/>
            <wp:effectExtent l="0" t="0" r="635" b="571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04910" cy="1804267"/>
                    </a:xfrm>
                    <a:prstGeom prst="rect">
                      <a:avLst/>
                    </a:prstGeom>
                  </pic:spPr>
                </pic:pic>
              </a:graphicData>
            </a:graphic>
          </wp:inline>
        </w:drawing>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系统水压试压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采暖</w:t>
      </w:r>
      <w:r>
        <w:rPr>
          <w:rFonts w:hint="eastAsia" w:cs="宋体" w:asciiTheme="minorEastAsia" w:hAnsiTheme="minorEastAsia" w:eastAsiaTheme="minorEastAsia"/>
          <w:color w:val="FF0000"/>
          <w:sz w:val="22"/>
          <w:szCs w:val="22"/>
          <w:bdr w:val="single" w:color="auto" w:sz="4" w:space="0"/>
          <w:lang w:bidi="ar"/>
        </w:rPr>
        <w:t>系统安装完毕，管道保温之前应进行水压试验</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试验压力应符合设计要求</w:t>
      </w:r>
      <w:r>
        <w:rPr>
          <w:rFonts w:hint="eastAsia" w:cs="宋体" w:asciiTheme="minorEastAsia" w:hAnsiTheme="minorEastAsia" w:eastAsiaTheme="minorEastAsia"/>
          <w:sz w:val="22"/>
          <w:szCs w:val="22"/>
          <w:lang w:bidi="ar"/>
        </w:rPr>
        <w:t>。当设计未注明时——</w:t>
      </w:r>
    </w:p>
    <w:tbl>
      <w:tblPr>
        <w:tblStyle w:val="5"/>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管道系统</w:t>
            </w:r>
          </w:p>
        </w:tc>
        <w:tc>
          <w:tcPr>
            <w:tcW w:w="4934" w:type="dxa"/>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设计无注明时试验压力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蒸汽、热水</w:t>
            </w:r>
          </w:p>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采暖系统</w:t>
            </w:r>
          </w:p>
        </w:tc>
        <w:tc>
          <w:tcPr>
            <w:tcW w:w="4934" w:type="dxa"/>
          </w:tcPr>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系统顶点工作压力加0.1MPa,</w:t>
            </w:r>
          </w:p>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且同时在系统顶点的试验压力不小于0.3MPa。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高温热水系统</w:t>
            </w:r>
          </w:p>
        </w:tc>
        <w:tc>
          <w:tcPr>
            <w:tcW w:w="4934" w:type="dxa"/>
          </w:tcPr>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系统顶点工作压力加0.4MPa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塑料管的供暖系统</w:t>
            </w:r>
          </w:p>
        </w:tc>
        <w:tc>
          <w:tcPr>
            <w:tcW w:w="4934" w:type="dxa"/>
          </w:tcPr>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系统顶点工作压力加0.2MPa,</w:t>
            </w:r>
          </w:p>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且同时在系统顶点的试验压力不小于0.4MPa。</w:t>
            </w:r>
          </w:p>
        </w:tc>
      </w:tr>
    </w:tbl>
    <w:p>
      <w:pPr>
        <w:adjustRightInd w:val="0"/>
        <w:snapToGrid w:val="0"/>
        <w:spacing w:line="312" w:lineRule="auto"/>
        <w:ind w:firstLine="440" w:firstLineChars="200"/>
        <w:rPr>
          <w:rFonts w:asciiTheme="minorEastAsia" w:hAnsiTheme="minorEastAsia" w:eastAsiaTheme="minorEastAsia"/>
          <w:sz w:val="22"/>
          <w:szCs w:val="22"/>
        </w:rPr>
      </w:pPr>
    </w:p>
    <w:tbl>
      <w:tblPr>
        <w:tblStyle w:val="5"/>
        <w:tblW w:w="98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68" w:type="dxa"/>
            <w:gridSpan w:val="2"/>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室内供暖管道系统水压试验合格标准（要求）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钢管及复合管</w:t>
            </w:r>
          </w:p>
        </w:tc>
        <w:tc>
          <w:tcPr>
            <w:tcW w:w="4934" w:type="dxa"/>
            <w:vAlign w:val="center"/>
          </w:tcPr>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在试验压力下10min 内压力降不大0.02MPa，</w:t>
            </w:r>
          </w:p>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降至工作压力后检查，不渗、不漏；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34"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塑料管</w:t>
            </w:r>
          </w:p>
        </w:tc>
        <w:tc>
          <w:tcPr>
            <w:tcW w:w="4934" w:type="dxa"/>
            <w:vAlign w:val="center"/>
          </w:tcPr>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应在试验压力下1h 内压力降不大于0.05MPa，</w:t>
            </w:r>
          </w:p>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然后降压至工作压力的1.15 倍，稳压2h，</w:t>
            </w:r>
          </w:p>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压力降不大于0.03MPa，</w:t>
            </w:r>
          </w:p>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同时各连接处不渗、不漏。</w:t>
            </w:r>
          </w:p>
        </w:tc>
      </w:tr>
    </w:tbl>
    <w:p>
      <w:pPr>
        <w:spacing w:line="360" w:lineRule="auto"/>
        <w:ind w:firstLine="442" w:firstLineChars="200"/>
        <w:rPr>
          <w:rFonts w:ascii="宋体" w:hAnsi="宋体"/>
          <w:b/>
          <w:sz w:val="22"/>
        </w:rPr>
      </w:pPr>
      <w:r>
        <w:rPr>
          <w:rFonts w:hint="eastAsia" w:ascii="宋体" w:hAnsi="宋体"/>
          <w:b/>
          <w:sz w:val="22"/>
          <w:highlight w:val="yellow"/>
        </w:rPr>
        <w:t>【提示】高层建筑管道施工技术要点常以选择题形式考查，特别注意此考点中数字较多，需要考生结合具体施工学习掌握。</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建筑中水及雨水利用工程施工技术要求</w:t>
      </w:r>
      <w:r>
        <w:rPr>
          <w:rFonts w:hint="eastAsia" w:ascii="宋体" w:hAnsi="宋体" w:cs="宋体"/>
          <w:b/>
          <w:sz w:val="22"/>
        </w:rPr>
        <w:t>【必会】</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管道元件检验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中水给水管道管材及配件应采用</w:t>
      </w:r>
      <w:r>
        <w:rPr>
          <w:rFonts w:hint="eastAsia" w:cs="宋体" w:asciiTheme="minorEastAsia" w:hAnsiTheme="minorEastAsia" w:eastAsiaTheme="minorEastAsia"/>
          <w:color w:val="FF0000"/>
          <w:sz w:val="22"/>
          <w:szCs w:val="22"/>
          <w:bdr w:val="single" w:color="auto" w:sz="4" w:space="0"/>
          <w:lang w:bidi="ar"/>
        </w:rPr>
        <w:t>耐腐蚀</w:t>
      </w:r>
      <w:r>
        <w:rPr>
          <w:rFonts w:hint="eastAsia" w:cs="宋体" w:asciiTheme="minorEastAsia" w:hAnsiTheme="minorEastAsia" w:eastAsiaTheme="minorEastAsia"/>
          <w:sz w:val="22"/>
          <w:szCs w:val="22"/>
          <w:lang w:bidi="ar"/>
        </w:rPr>
        <w:t>的给水管管材及附件。</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水处理设备及控制设施安装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中水高位水箱</w:t>
      </w:r>
      <w:r>
        <w:rPr>
          <w:rFonts w:hint="eastAsia" w:cs="宋体" w:asciiTheme="minorEastAsia" w:hAnsiTheme="minorEastAsia" w:eastAsiaTheme="minorEastAsia"/>
          <w:color w:val="FF0000"/>
          <w:sz w:val="22"/>
          <w:szCs w:val="22"/>
          <w:bdr w:val="single" w:color="auto" w:sz="4" w:space="0"/>
          <w:lang w:bidi="ar"/>
        </w:rPr>
        <w:t>应与</w:t>
      </w:r>
      <w:r>
        <w:rPr>
          <w:rFonts w:hint="eastAsia" w:cs="宋体" w:asciiTheme="minorEastAsia" w:hAnsiTheme="minorEastAsia" w:eastAsiaTheme="minorEastAsia"/>
          <w:sz w:val="22"/>
          <w:szCs w:val="22"/>
          <w:lang w:bidi="ar"/>
        </w:rPr>
        <w:t>生活高位水箱</w:t>
      </w:r>
      <w:r>
        <w:rPr>
          <w:rFonts w:hint="eastAsia" w:cs="宋体" w:asciiTheme="minorEastAsia" w:hAnsiTheme="minorEastAsia" w:eastAsiaTheme="minorEastAsia"/>
          <w:color w:val="FF0000"/>
          <w:sz w:val="22"/>
          <w:szCs w:val="22"/>
          <w:bdr w:val="single" w:color="auto" w:sz="4" w:space="0"/>
          <w:lang w:bidi="ar"/>
        </w:rPr>
        <w:t>分设</w:t>
      </w:r>
      <w:r>
        <w:rPr>
          <w:rFonts w:hint="eastAsia" w:cs="宋体" w:asciiTheme="minorEastAsia" w:hAnsiTheme="minorEastAsia" w:eastAsiaTheme="minorEastAsia"/>
          <w:sz w:val="22"/>
          <w:szCs w:val="22"/>
          <w:lang w:bidi="ar"/>
        </w:rPr>
        <w:t>在不同的房间内，如条件不允许只能设在同一房间时，与生活高位水箱的</w:t>
      </w:r>
      <w:r>
        <w:rPr>
          <w:rFonts w:hint="eastAsia" w:cs="宋体" w:asciiTheme="minorEastAsia" w:hAnsiTheme="minorEastAsia" w:eastAsiaTheme="minorEastAsia"/>
          <w:color w:val="FF0000"/>
          <w:sz w:val="22"/>
          <w:szCs w:val="22"/>
          <w:bdr w:val="single" w:color="auto" w:sz="4" w:space="0"/>
          <w:lang w:bidi="ar"/>
        </w:rPr>
        <w:t>净距离应大于</w:t>
      </w:r>
      <w:r>
        <w:rPr>
          <w:rFonts w:asciiTheme="minorEastAsia" w:hAnsiTheme="minorEastAsia" w:eastAsiaTheme="minorEastAsia"/>
          <w:color w:val="FF0000"/>
          <w:sz w:val="22"/>
          <w:szCs w:val="22"/>
          <w:bdr w:val="single" w:color="auto" w:sz="4" w:space="0"/>
          <w:lang w:bidi="ar"/>
        </w:rPr>
        <w:t>2m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管道及配件安装</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中水管道外壁应</w:t>
      </w:r>
      <w:r>
        <w:rPr>
          <w:rFonts w:hint="eastAsia" w:cs="宋体" w:asciiTheme="minorEastAsia" w:hAnsiTheme="minorEastAsia" w:eastAsiaTheme="minorEastAsia"/>
          <w:color w:val="FF0000"/>
          <w:sz w:val="22"/>
          <w:szCs w:val="22"/>
          <w:bdr w:val="single" w:color="auto" w:sz="4" w:space="0"/>
          <w:lang w:bidi="ar"/>
        </w:rPr>
        <w:t>涂浅绿色</w:t>
      </w:r>
      <w:r>
        <w:rPr>
          <w:rFonts w:hint="eastAsia" w:cs="宋体" w:asciiTheme="minorEastAsia" w:hAnsiTheme="minorEastAsia" w:eastAsiaTheme="minorEastAsia"/>
          <w:sz w:val="22"/>
          <w:szCs w:val="22"/>
          <w:lang w:bidi="ar"/>
        </w:rPr>
        <w:t>标志；中水池</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箱</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、阀门、水表及给水栓均应有</w:t>
      </w:r>
      <w:r>
        <w:rPr>
          <w:rFonts w:hint="eastAsia" w:cs="宋体" w:asciiTheme="minorEastAsia" w:hAnsiTheme="minorEastAsia" w:eastAsiaTheme="minorEastAsia"/>
          <w:color w:val="FF0000"/>
          <w:sz w:val="22"/>
          <w:szCs w:val="22"/>
          <w:bdr w:val="single" w:color="auto" w:sz="4" w:space="0"/>
          <w:lang w:bidi="ar"/>
        </w:rPr>
        <w:t>“中水”</w:t>
      </w:r>
      <w:r>
        <w:rPr>
          <w:rFonts w:hint="eastAsia" w:cs="宋体" w:asciiTheme="minorEastAsia" w:hAnsiTheme="minorEastAsia" w:eastAsiaTheme="minorEastAsia"/>
          <w:sz w:val="22"/>
          <w:szCs w:val="22"/>
          <w:lang w:bidi="ar"/>
        </w:rPr>
        <w:t>标志。中水管道</w:t>
      </w:r>
      <w:r>
        <w:rPr>
          <w:rFonts w:hint="eastAsia" w:cs="宋体" w:asciiTheme="minorEastAsia" w:hAnsiTheme="minorEastAsia" w:eastAsiaTheme="minorEastAsia"/>
          <w:color w:val="FF0000"/>
          <w:sz w:val="22"/>
          <w:szCs w:val="22"/>
          <w:bdr w:val="single" w:color="auto" w:sz="4" w:space="0"/>
          <w:lang w:bidi="ar"/>
        </w:rPr>
        <w:t>不宜暗装于</w:t>
      </w:r>
      <w:r>
        <w:rPr>
          <w:rFonts w:hint="eastAsia" w:cs="宋体" w:asciiTheme="minorEastAsia" w:hAnsiTheme="minorEastAsia" w:eastAsiaTheme="minorEastAsia"/>
          <w:sz w:val="22"/>
          <w:szCs w:val="22"/>
          <w:lang w:bidi="ar"/>
        </w:rPr>
        <w:t>墙体和楼板内</w:t>
      </w:r>
      <w:r>
        <w:rPr>
          <w:rFonts w:hint="eastAsia" w:asciiTheme="minorEastAsia" w:hAnsiTheme="minorEastAsia" w:eastAsiaTheme="minorEastAsia"/>
          <w:sz w:val="22"/>
          <w:szCs w:val="22"/>
        </w:rPr>
        <w:t>,</w:t>
      </w:r>
      <w:r>
        <w:rPr>
          <w:rFonts w:hint="eastAsia" w:cs="宋体" w:asciiTheme="minorEastAsia" w:hAnsiTheme="minorEastAsia" w:eastAsiaTheme="minorEastAsia"/>
          <w:sz w:val="22"/>
          <w:szCs w:val="22"/>
          <w:lang w:bidi="ar"/>
        </w:rPr>
        <w:t>安装在墙槽内时，必须在管道上有明显的不会脱落的标志；中水与生活饮用水管、排水管，水平距离</w:t>
      </w:r>
      <w:r>
        <w:rPr>
          <w:rFonts w:hint="eastAsia" w:cs="宋体" w:asciiTheme="minorEastAsia" w:hAnsiTheme="minorEastAsia" w:eastAsiaTheme="minorEastAsia"/>
          <w:color w:val="FF0000"/>
          <w:sz w:val="22"/>
          <w:szCs w:val="22"/>
          <w:bdr w:val="single" w:color="auto" w:sz="4" w:space="0"/>
          <w:lang w:bidi="ar"/>
        </w:rPr>
        <w:t>不得小于</w:t>
      </w:r>
      <w:r>
        <w:rPr>
          <w:rFonts w:asciiTheme="minorEastAsia" w:hAnsiTheme="minorEastAsia" w:eastAsiaTheme="minorEastAsia"/>
          <w:color w:val="FF0000"/>
          <w:sz w:val="22"/>
          <w:szCs w:val="22"/>
          <w:bdr w:val="single" w:color="auto" w:sz="4" w:space="0"/>
          <w:lang w:bidi="ar"/>
        </w:rPr>
        <w:t>0.5</w:t>
      </w:r>
      <w:r>
        <w:rPr>
          <w:rFonts w:hint="eastAsia" w:cs="宋体" w:asciiTheme="minorEastAsia" w:hAnsiTheme="minorEastAsia" w:eastAsiaTheme="minorEastAsia"/>
          <w:color w:val="FF0000"/>
          <w:sz w:val="22"/>
          <w:szCs w:val="22"/>
          <w:bdr w:val="single" w:color="auto" w:sz="4" w:space="0"/>
          <w:lang w:bidi="ar"/>
        </w:rPr>
        <w:t>米</w:t>
      </w:r>
      <w:r>
        <w:rPr>
          <w:rFonts w:hint="eastAsia" w:cs="宋体" w:asciiTheme="minorEastAsia" w:hAnsiTheme="minorEastAsia" w:eastAsiaTheme="minorEastAsia"/>
          <w:sz w:val="22"/>
          <w:szCs w:val="22"/>
          <w:lang w:bidi="ar"/>
        </w:rPr>
        <w:t>；交叉埋设时，中水位于饮用水管下面，排水管上面。</w:t>
      </w:r>
    </w:p>
    <w:p>
      <w:pPr>
        <w:tabs>
          <w:tab w:val="left" w:pos="720"/>
        </w:tabs>
        <w:adjustRightInd w:val="0"/>
        <w:snapToGrid w:val="0"/>
        <w:spacing w:line="312" w:lineRule="auto"/>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lang w:bidi="ar"/>
        </w:rPr>
        <w:t xml:space="preserve">    </w:t>
      </w:r>
      <w:r>
        <w:rPr>
          <w:rFonts w:hint="eastAsia" w:cs="宋体" w:asciiTheme="minorEastAsia" w:hAnsiTheme="minorEastAsia" w:eastAsiaTheme="minorEastAsia"/>
          <w:color w:val="FF0000"/>
          <w:sz w:val="22"/>
          <w:szCs w:val="22"/>
          <w:bdr w:val="single" w:color="auto" w:sz="4" w:space="0"/>
          <w:lang w:bidi="ar"/>
        </w:rPr>
        <w:t>高层建筑管道安装的技术措施（</w:t>
      </w:r>
      <w:r>
        <w:rPr>
          <w:rFonts w:asciiTheme="minorEastAsia" w:hAnsiTheme="minorEastAsia" w:eastAsiaTheme="minorEastAsia"/>
          <w:color w:val="FF0000"/>
          <w:sz w:val="22"/>
          <w:szCs w:val="22"/>
          <w:bdr w:val="single" w:color="auto" w:sz="4" w:space="0"/>
          <w:lang w:bidi="ar"/>
        </w:rPr>
        <w:t>2017</w:t>
      </w:r>
      <w:r>
        <w:rPr>
          <w:rFonts w:hint="eastAsia" w:cs="宋体" w:asciiTheme="minorEastAsia" w:hAnsiTheme="minorEastAsia" w:eastAsiaTheme="minorEastAsia"/>
          <w:color w:val="FF0000"/>
          <w:sz w:val="22"/>
          <w:szCs w:val="22"/>
          <w:bdr w:val="single" w:color="auto" w:sz="4" w:space="0"/>
          <w:lang w:bidi="ar"/>
        </w:rPr>
        <w:t>多选）</w:t>
      </w:r>
    </w:p>
    <w:p>
      <w:pPr>
        <w:tabs>
          <w:tab w:val="left" w:pos="720"/>
        </w:tabs>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rPr>
        <w:t xml:space="preserve">    1.妥善处理好排水管道的通气问题，保证供排水安全通畅</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rPr>
        <w:t>2.对给水系统和热水系统进行合理的设计，确保系统的正常运行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高层建筑层数多、高度大，给水系统及热水系统中的</w:t>
      </w:r>
      <w:r>
        <w:rPr>
          <w:rFonts w:hint="eastAsia" w:cs="宋体" w:asciiTheme="minorEastAsia" w:hAnsiTheme="minorEastAsia" w:eastAsiaTheme="minorEastAsia"/>
          <w:color w:val="FF0000"/>
          <w:sz w:val="22"/>
          <w:szCs w:val="22"/>
          <w:bdr w:val="single" w:color="auto" w:sz="4" w:space="0"/>
          <w:lang w:bidi="ar"/>
        </w:rPr>
        <w:t>静水压力</w:t>
      </w:r>
      <w:r>
        <w:rPr>
          <w:rFonts w:hint="eastAsia" w:cs="宋体" w:asciiTheme="minorEastAsia" w:hAnsiTheme="minorEastAsia" w:eastAsiaTheme="minorEastAsia"/>
          <w:sz w:val="22"/>
          <w:szCs w:val="22"/>
          <w:lang w:bidi="ar"/>
        </w:rPr>
        <w:t>大，为保证管道及配件不受破坏，设计时必须对</w:t>
      </w:r>
      <w:r>
        <w:rPr>
          <w:rFonts w:hint="eastAsia" w:cs="宋体" w:asciiTheme="minorEastAsia" w:hAnsiTheme="minorEastAsia" w:eastAsiaTheme="minorEastAsia"/>
          <w:color w:val="FF0000"/>
          <w:sz w:val="22"/>
          <w:szCs w:val="22"/>
          <w:bdr w:val="single" w:color="auto" w:sz="4" w:space="0"/>
          <w:lang w:bidi="ar"/>
        </w:rPr>
        <w:t>给水系统</w:t>
      </w:r>
      <w:r>
        <w:rPr>
          <w:rFonts w:hint="eastAsia" w:cs="宋体" w:asciiTheme="minorEastAsia" w:hAnsiTheme="minorEastAsia" w:eastAsiaTheme="minorEastAsia"/>
          <w:sz w:val="22"/>
          <w:szCs w:val="22"/>
          <w:lang w:bidi="ar"/>
        </w:rPr>
        <w:t>和</w:t>
      </w:r>
      <w:r>
        <w:rPr>
          <w:rFonts w:hint="eastAsia" w:cs="宋体" w:asciiTheme="minorEastAsia" w:hAnsiTheme="minorEastAsia" w:eastAsiaTheme="minorEastAsia"/>
          <w:color w:val="FF0000"/>
          <w:sz w:val="22"/>
          <w:szCs w:val="22"/>
          <w:bdr w:val="single" w:color="auto" w:sz="4" w:space="0"/>
          <w:lang w:bidi="ar"/>
        </w:rPr>
        <w:t>热水系统</w:t>
      </w:r>
      <w:r>
        <w:rPr>
          <w:rFonts w:hint="eastAsia" w:cs="宋体" w:asciiTheme="minorEastAsia" w:hAnsiTheme="minorEastAsia" w:eastAsiaTheme="minorEastAsia"/>
          <w:sz w:val="22"/>
          <w:szCs w:val="22"/>
          <w:lang w:bidi="ar"/>
        </w:rPr>
        <w:t>进行合理的竖向分区并加设减压设备。</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泵类设备在采购和安装时应认真核定（</w:t>
      </w:r>
      <w:r>
        <w:rPr>
          <w:rFonts w:asciiTheme="minorEastAsia" w:hAnsiTheme="minorEastAsia" w:eastAsiaTheme="minorEastAsia"/>
          <w:color w:val="FF0000"/>
          <w:sz w:val="22"/>
          <w:szCs w:val="22"/>
          <w:bdr w:val="single" w:color="auto" w:sz="4" w:space="0"/>
          <w:lang w:bidi="ar"/>
        </w:rPr>
        <w:t>2015</w:t>
      </w:r>
      <w:r>
        <w:rPr>
          <w:rFonts w:hint="eastAsia" w:cs="宋体" w:asciiTheme="minorEastAsia" w:hAnsiTheme="minorEastAsia" w:eastAsiaTheme="minorEastAsia"/>
          <w:color w:val="FF0000"/>
          <w:sz w:val="22"/>
          <w:szCs w:val="22"/>
          <w:bdr w:val="single" w:color="auto" w:sz="4" w:space="0"/>
          <w:lang w:bidi="ar"/>
        </w:rPr>
        <w:t>案例）——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设备型号、水泵的流量、扬程、水泵配用电机功率等，以免错用后达不到设计要求或不能满足使用需要。</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3. </w:t>
      </w:r>
      <w:r>
        <w:rPr>
          <w:rFonts w:hint="eastAsia" w:cs="宋体" w:asciiTheme="minorEastAsia" w:hAnsiTheme="minorEastAsia" w:eastAsiaTheme="minorEastAsia"/>
          <w:sz w:val="22"/>
          <w:szCs w:val="22"/>
          <w:lang w:bidi="ar"/>
        </w:rPr>
        <w:t>采取可靠措施，按规定进行严格验收，防止重大火灾事故的发生。</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4. </w:t>
      </w:r>
      <w:r>
        <w:rPr>
          <w:rFonts w:hint="eastAsia" w:cs="宋体" w:asciiTheme="minorEastAsia" w:hAnsiTheme="minorEastAsia" w:eastAsiaTheme="minorEastAsia"/>
          <w:sz w:val="22"/>
          <w:szCs w:val="22"/>
          <w:lang w:bidi="ar"/>
        </w:rPr>
        <w:t>必须考虑管道的防振、降噪措施——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保证管道安装牢固、坡度合理，并采取必要的减振隔离或加设柔性连接等措施</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5. </w:t>
      </w:r>
      <w:r>
        <w:rPr>
          <w:rFonts w:hint="eastAsia" w:cs="宋体" w:asciiTheme="minorEastAsia" w:hAnsiTheme="minorEastAsia" w:eastAsiaTheme="minorEastAsia"/>
          <w:sz w:val="22"/>
          <w:szCs w:val="22"/>
          <w:lang w:bidi="ar"/>
        </w:rPr>
        <w:t>处理好各种管线的综合交叉，做好综合布置，合理安排施工工序</w:t>
      </w:r>
      <w:r>
        <w:rPr>
          <w:rFonts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合理、安全的布置管道、抗震支吊架，对机电设备及管线进行有效保护。</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抗震支吊架构成——</w:t>
      </w:r>
      <w:r>
        <w:rPr>
          <w:rFonts w:hint="eastAsia" w:cs="宋体" w:asciiTheme="minorEastAsia" w:hAnsiTheme="minorEastAsia" w:eastAsiaTheme="minorEastAsia"/>
          <w:sz w:val="22"/>
          <w:szCs w:val="22"/>
          <w:lang w:bidi="ar"/>
        </w:rPr>
        <w:t>锚固体、加固吊杆、抗震连接构件、抗震斜撑</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310130" cy="1602740"/>
            <wp:effectExtent l="0" t="0" r="13970" b="1651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10193" cy="1603115"/>
                    </a:xfrm>
                    <a:prstGeom prst="rect">
                      <a:avLst/>
                    </a:prstGeom>
                  </pic:spPr>
                </pic:pic>
              </a:graphicData>
            </a:graphic>
          </wp:inline>
        </w:drawing>
      </w:r>
      <w:r>
        <w:rPr>
          <w:rFonts w:asciiTheme="minorEastAsia" w:hAnsiTheme="minorEastAsia" w:eastAsiaTheme="minorEastAsia"/>
          <w:sz w:val="22"/>
          <w:szCs w:val="22"/>
        </w:rPr>
        <w:drawing>
          <wp:inline distT="0" distB="0" distL="0" distR="0">
            <wp:extent cx="2059940" cy="1633220"/>
            <wp:effectExtent l="0" t="0" r="16510" b="508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60278" cy="1633593"/>
                    </a:xfrm>
                    <a:prstGeom prst="rect">
                      <a:avLst/>
                    </a:prstGeom>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安装给水排水及室内雨水落管道时应在结构封顶并经初沉后进行施工；……如果需要赶工需要同步进行安装，穿墙出户的管道，等结构封顶初沉后做。</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8.</w:t>
      </w:r>
      <w:r>
        <w:rPr>
          <w:rFonts w:hint="eastAsia" w:cs="宋体" w:asciiTheme="minorEastAsia" w:hAnsiTheme="minorEastAsia" w:eastAsiaTheme="minorEastAsia"/>
          <w:sz w:val="22"/>
          <w:szCs w:val="22"/>
          <w:lang w:bidi="ar"/>
        </w:rPr>
        <w:t>高层建筑出现渗水最多的部位，管道安装后要有可靠的防水措施。</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9.</w:t>
      </w:r>
      <w:r>
        <w:rPr>
          <w:rFonts w:hint="eastAsia" w:cs="宋体" w:asciiTheme="minorEastAsia" w:hAnsiTheme="minorEastAsia" w:eastAsiaTheme="minorEastAsia"/>
          <w:sz w:val="22"/>
          <w:szCs w:val="22"/>
          <w:lang w:bidi="ar"/>
        </w:rPr>
        <w:t>高层建筑的雨水系统应采用规定的管材。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高层建筑的雨水系统可用镀锌焊接钢管，超高层建筑的雨水系统应采用镀锌无缝钢管。高层和超高层建筑的重力流雨水管道系统可采用球墨铸铁管。</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采用环保、节能的大管道闭式循环冲洗技术，清除掉管内一切杂物。</w:t>
      </w:r>
    </w:p>
    <w:p>
      <w:pPr>
        <w:spacing w:line="360" w:lineRule="auto"/>
        <w:ind w:firstLine="442" w:firstLineChars="200"/>
        <w:rPr>
          <w:rFonts w:ascii="宋体" w:hAnsi="宋体"/>
          <w:b/>
          <w:sz w:val="22"/>
        </w:rPr>
      </w:pPr>
      <w:r>
        <w:rPr>
          <w:rFonts w:hint="eastAsia" w:ascii="宋体" w:hAnsi="宋体"/>
          <w:b/>
          <w:sz w:val="22"/>
          <w:highlight w:val="yellow"/>
        </w:rPr>
        <w:t>【提示】注意各类管道安装技术措施，此考点为常考点。</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rPr>
      </w:pPr>
      <w:r>
        <w:rPr>
          <w:rFonts w:hint="eastAsia" w:cs="宋体" w:asciiTheme="minorEastAsia" w:hAnsiTheme="minorEastAsia" w:eastAsiaTheme="minorEastAsia"/>
          <w:color w:val="FF0000"/>
          <w:sz w:val="22"/>
          <w:szCs w:val="22"/>
          <w:bdr w:val="single" w:color="auto" w:sz="4" w:space="0"/>
          <w:lang w:bidi="ar"/>
        </w:rPr>
        <w:t>建筑管道先进适用技术</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color w:val="FF0000"/>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.超高层建筑管道工程模块化安装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）工厂化和装配化</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）计算机三维技术，分段模块预制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.管道防结露措施</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.无负压给水设备的选用</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真空消除器</w:t>
      </w:r>
      <w:r>
        <w:rPr>
          <w:rFonts w:hint="eastAsia" w:cs="宋体" w:asciiTheme="minorEastAsia" w:hAnsiTheme="minorEastAsia" w:eastAsiaTheme="minorEastAsia"/>
          <w:sz w:val="22"/>
          <w:szCs w:val="22"/>
          <w:lang w:bidi="ar"/>
        </w:rPr>
        <w:t>是本设备的核心。</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.建筑中水处理技术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超高层建筑管道工程模块化安装</w:t>
      </w:r>
    </w:p>
    <w:p>
      <w:pPr>
        <w:adjustRightInd w:val="0"/>
        <w:snapToGrid w:val="0"/>
        <w:spacing w:line="312" w:lineRule="auto"/>
        <w:ind w:firstLine="440" w:firstLineChars="200"/>
        <w:rPr>
          <w:rFonts w:asciiTheme="minorEastAsia" w:hAnsiTheme="minorEastAsia" w:eastAsiaTheme="minorEastAsia"/>
          <w:color w:val="FF0000"/>
          <w:sz w:val="22"/>
          <w:szCs w:val="22"/>
        </w:rPr>
      </w:pPr>
      <w:r>
        <w:rPr>
          <w:rFonts w:hint="eastAsia" w:cs="宋体" w:asciiTheme="minorEastAsia" w:hAnsiTheme="minorEastAsia" w:eastAsiaTheme="minorEastAsia"/>
          <w:color w:val="FF0000"/>
          <w:sz w:val="22"/>
          <w:szCs w:val="22"/>
          <w:bdr w:val="single" w:color="auto" w:sz="4" w:space="0"/>
          <w:lang w:bidi="ar"/>
        </w:rPr>
        <w:t>计算机三维技术，分段模块预制——或案例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管道按照支架的节间或一定模数的长度，利用计算机三维技术进行分段模块预制、编码，包装成捆后批量运输，在现场按照编码对号入座进行安装。</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要求各类管道的管材选择、敷设形式、连接方式、支架形式在符合设计性能的同时，必须以便于批量模块化为前提；要求各公辅泵房及液压、干油、润滑等泵站的设备、管道设计以集成模块化为标准，考虑管道设备选型。</w:t>
      </w:r>
    </w:p>
    <w:p>
      <w:pPr>
        <w:adjustRightInd w:val="0"/>
        <w:snapToGrid w:val="0"/>
        <w:spacing w:line="312" w:lineRule="auto"/>
        <w:ind w:firstLine="442" w:firstLineChars="200"/>
        <w:rPr>
          <w:rFonts w:asciiTheme="minorEastAsia" w:hAnsiTheme="minorEastAsia" w:eastAsiaTheme="minorEastAsia"/>
          <w:b/>
          <w:sz w:val="22"/>
          <w:szCs w:val="22"/>
        </w:rPr>
      </w:pPr>
      <w:r>
        <w:rPr>
          <w:rFonts w:asciiTheme="minorEastAsia" w:hAnsiTheme="minorEastAsia" w:eastAsiaTheme="minorEastAsia"/>
          <w:b/>
          <w:sz w:val="22"/>
          <w:szCs w:val="22"/>
          <w:lang w:bidi="ar"/>
        </w:rPr>
        <w:t>1H414010</w:t>
      </w:r>
      <w:r>
        <w:rPr>
          <w:rFonts w:hint="eastAsia" w:cs="宋体" w:asciiTheme="minorEastAsia" w:hAnsiTheme="minorEastAsia" w:eastAsiaTheme="minorEastAsia"/>
          <w:b/>
          <w:sz w:val="22"/>
          <w:szCs w:val="22"/>
          <w:lang w:bidi="ar"/>
        </w:rPr>
        <w:t>建筑管道工程施工技术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单选】直径</w:t>
      </w:r>
      <w:r>
        <w:rPr>
          <w:rFonts w:asciiTheme="minorEastAsia" w:hAnsiTheme="minorEastAsia" w:eastAsiaTheme="minorEastAsia"/>
          <w:sz w:val="22"/>
          <w:szCs w:val="22"/>
          <w:lang w:bidi="ar"/>
        </w:rPr>
        <w:t>22mm</w:t>
      </w:r>
      <w:r>
        <w:rPr>
          <w:rFonts w:hint="eastAsia" w:cs="宋体" w:asciiTheme="minorEastAsia" w:hAnsiTheme="minorEastAsia" w:eastAsiaTheme="minorEastAsia"/>
          <w:sz w:val="22"/>
          <w:szCs w:val="22"/>
          <w:lang w:bidi="ar"/>
        </w:rPr>
        <w:t>铜管连接宜采用（</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.专用接头</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.对口焊接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.螺纹卡套压接</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.沟槽连接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B</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单选】安装罗翼式水表，表前与阀门应有不小于（</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）水表接口直径的直线管段。</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倍</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倍</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倍</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8</w:t>
      </w:r>
      <w:r>
        <w:rPr>
          <w:rFonts w:hint="eastAsia" w:cs="宋体" w:asciiTheme="minorEastAsia" w:hAnsiTheme="minorEastAsia" w:eastAsiaTheme="minorEastAsia"/>
          <w:sz w:val="22"/>
          <w:szCs w:val="22"/>
          <w:lang w:bidi="ar"/>
        </w:rPr>
        <w:t>倍</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单选】室内供暖管道冲洗完毕后，应（</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）、加热，进行试运行和调试。</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.试压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.通水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.通球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.灌水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B</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单选】中水管道外壁应涂（</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）标志。</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.红色</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.浅绿色</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.浅蓝色</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.黄色</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B</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多选】高层建筑管道工程采取防震降噪的保证措施有（</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A.</w:t>
      </w:r>
      <w:r>
        <w:rPr>
          <w:rFonts w:hint="eastAsia" w:cs="宋体" w:asciiTheme="minorEastAsia" w:hAnsiTheme="minorEastAsia" w:eastAsiaTheme="minorEastAsia"/>
          <w:sz w:val="22"/>
          <w:szCs w:val="22"/>
          <w:lang w:bidi="ar"/>
        </w:rPr>
        <w:t>水泵与基础间加设橡胶垫隔离</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B.</w:t>
      </w:r>
      <w:r>
        <w:rPr>
          <w:rFonts w:hint="eastAsia" w:cs="宋体" w:asciiTheme="minorEastAsia" w:hAnsiTheme="minorEastAsia" w:eastAsiaTheme="minorEastAsia"/>
          <w:sz w:val="22"/>
          <w:szCs w:val="22"/>
          <w:lang w:bidi="ar"/>
        </w:rPr>
        <w:t>给水系统中加设减压设备</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C.</w:t>
      </w:r>
      <w:r>
        <w:rPr>
          <w:rFonts w:hint="eastAsia" w:cs="宋体" w:asciiTheme="minorEastAsia" w:hAnsiTheme="minorEastAsia" w:eastAsiaTheme="minorEastAsia"/>
          <w:sz w:val="22"/>
          <w:szCs w:val="22"/>
          <w:lang w:bidi="ar"/>
        </w:rPr>
        <w:t>管道中加设柔性连接</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D.</w:t>
      </w:r>
      <w:r>
        <w:rPr>
          <w:rFonts w:hint="eastAsia" w:cs="宋体" w:asciiTheme="minorEastAsia" w:hAnsiTheme="minorEastAsia" w:eastAsiaTheme="minorEastAsia"/>
          <w:sz w:val="22"/>
          <w:szCs w:val="22"/>
          <w:lang w:bidi="ar"/>
        </w:rPr>
        <w:t>管道增设支吊架</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E.</w:t>
      </w:r>
      <w:r>
        <w:rPr>
          <w:rFonts w:hint="eastAsia" w:cs="宋体" w:asciiTheme="minorEastAsia" w:hAnsiTheme="minorEastAsia" w:eastAsiaTheme="minorEastAsia"/>
          <w:sz w:val="22"/>
          <w:szCs w:val="22"/>
          <w:lang w:bidi="ar"/>
        </w:rPr>
        <w:t>减少给水系统管道的连接件</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ACD</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多选】高层住宅排水管道应在（</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）后，再穿外墙做出户管道。</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.室内管道安装</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.室内管道试压</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.室内管道防腐施工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.结构封顶</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.初沉降</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DE</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1H410000</w:t>
      </w:r>
      <w:r>
        <w:rPr>
          <w:rFonts w:hint="eastAsia" w:cs="宋体" w:asciiTheme="minorEastAsia" w:hAnsiTheme="minorEastAsia" w:eastAsiaTheme="minorEastAsia"/>
          <w:sz w:val="22"/>
          <w:szCs w:val="22"/>
          <w:lang w:bidi="ar"/>
        </w:rPr>
        <w:t>机电工程技术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1H414000</w:t>
      </w:r>
      <w:r>
        <w:rPr>
          <w:rFonts w:hint="eastAsia" w:cs="宋体" w:asciiTheme="minorEastAsia" w:hAnsiTheme="minorEastAsia" w:eastAsiaTheme="minorEastAsia"/>
          <w:sz w:val="22"/>
          <w:szCs w:val="22"/>
          <w:lang w:bidi="ar"/>
        </w:rPr>
        <w:t>建筑机电工程施工技术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1H414020</w:t>
      </w:r>
      <w:r>
        <w:rPr>
          <w:rFonts w:hint="eastAsia" w:cs="宋体" w:asciiTheme="minorEastAsia" w:hAnsiTheme="minorEastAsia" w:eastAsiaTheme="minorEastAsia"/>
          <w:sz w:val="22"/>
          <w:szCs w:val="22"/>
          <w:lang w:bidi="ar"/>
        </w:rPr>
        <w:t>建筑电气工程施工技术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2014</w:t>
      </w:r>
      <w:r>
        <w:rPr>
          <w:rFonts w:hint="eastAsia" w:cs="宋体" w:asciiTheme="minorEastAsia" w:hAnsiTheme="minorEastAsia" w:eastAsiaTheme="minorEastAsia"/>
          <w:sz w:val="22"/>
          <w:szCs w:val="22"/>
          <w:lang w:bidi="ar"/>
        </w:rPr>
        <w:t>多选</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案例</w:t>
      </w:r>
      <w:r>
        <w:rPr>
          <w:rFonts w:asciiTheme="minorEastAsia" w:hAnsiTheme="minorEastAsia" w:eastAsiaTheme="minorEastAsia"/>
          <w:sz w:val="22"/>
          <w:szCs w:val="22"/>
          <w:lang w:bidi="ar"/>
        </w:rPr>
        <w:t>18</w:t>
      </w:r>
      <w:r>
        <w:rPr>
          <w:rFonts w:hint="eastAsia" w:cs="宋体" w:asciiTheme="minorEastAsia" w:hAnsiTheme="minorEastAsia" w:eastAsiaTheme="minorEastAsia"/>
          <w:sz w:val="22"/>
          <w:szCs w:val="22"/>
          <w:lang w:bidi="ar"/>
        </w:rPr>
        <w:t>分、</w:t>
      </w:r>
      <w:r>
        <w:rPr>
          <w:rFonts w:asciiTheme="minorEastAsia" w:hAnsiTheme="minorEastAsia" w:eastAsiaTheme="minorEastAsia"/>
          <w:sz w:val="22"/>
          <w:szCs w:val="22"/>
          <w:lang w:bidi="ar"/>
        </w:rPr>
        <w:t>2015</w:t>
      </w:r>
      <w:r>
        <w:rPr>
          <w:rFonts w:hint="eastAsia" w:cs="宋体" w:asciiTheme="minorEastAsia" w:hAnsiTheme="minorEastAsia" w:eastAsiaTheme="minorEastAsia"/>
          <w:sz w:val="22"/>
          <w:szCs w:val="22"/>
          <w:lang w:bidi="ar"/>
        </w:rPr>
        <w:t>单选、</w:t>
      </w:r>
      <w:r>
        <w:rPr>
          <w:rFonts w:asciiTheme="minorEastAsia" w:hAnsiTheme="minorEastAsia" w:eastAsiaTheme="minorEastAsia"/>
          <w:sz w:val="22"/>
          <w:szCs w:val="22"/>
          <w:lang w:bidi="ar"/>
        </w:rPr>
        <w:t>2016</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2017</w:t>
      </w:r>
      <w:r>
        <w:rPr>
          <w:rFonts w:hint="eastAsia" w:cs="宋体" w:asciiTheme="minorEastAsia" w:hAnsiTheme="minorEastAsia" w:eastAsiaTheme="minorEastAsia"/>
          <w:sz w:val="22"/>
          <w:szCs w:val="22"/>
          <w:lang w:bidi="ar"/>
        </w:rPr>
        <w:t>多选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本目学习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建筑电气工程的划分与施工程序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建筑电气工程施工技术要求</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建筑电气工程划分</w:t>
      </w:r>
      <w:r>
        <w:rPr>
          <w:rFonts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建筑电气工程施工程序</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提示：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这二部分内容，请各位学员自习阅读预习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冲刺阶段进行补充学习</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sz w:val="22"/>
          <w:szCs w:val="22"/>
        </w:rPr>
        <w:drawing>
          <wp:anchor distT="0" distB="0" distL="114300" distR="114300" simplePos="0" relativeHeight="251688960" behindDoc="1" locked="0" layoutInCell="1" allowOverlap="1">
            <wp:simplePos x="0" y="0"/>
            <wp:positionH relativeFrom="column">
              <wp:posOffset>3046730</wp:posOffset>
            </wp:positionH>
            <wp:positionV relativeFrom="paragraph">
              <wp:posOffset>79375</wp:posOffset>
            </wp:positionV>
            <wp:extent cx="1943735" cy="1847850"/>
            <wp:effectExtent l="0" t="0" r="18415" b="0"/>
            <wp:wrapThrough wrapText="bothSides">
              <wp:wrapPolygon>
                <wp:start x="0" y="0"/>
                <wp:lineTo x="0" y="21377"/>
                <wp:lineTo x="21381" y="21377"/>
                <wp:lineTo x="21381" y="0"/>
                <wp:lineTo x="0" y="0"/>
              </wp:wrapPolygon>
            </wp:wrapThrough>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735" cy="1847850"/>
                    </a:xfrm>
                    <a:prstGeom prst="rect">
                      <a:avLst/>
                    </a:prstGeom>
                  </pic:spPr>
                </pic:pic>
              </a:graphicData>
            </a:graphic>
          </wp:anchor>
        </w:drawing>
      </w:r>
      <w:r>
        <w:rPr>
          <w:rFonts w:hint="eastAsia" w:cs="宋体" w:asciiTheme="minorEastAsia" w:hAnsiTheme="minorEastAsia" w:eastAsiaTheme="minorEastAsia"/>
          <w:color w:val="FF0000"/>
          <w:sz w:val="22"/>
          <w:szCs w:val="22"/>
          <w:bdr w:val="single" w:color="auto" w:sz="4" w:space="0"/>
          <w:lang w:bidi="ar"/>
        </w:rPr>
        <w:t>供电干线及室内配电线路施工技术要求</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母线槽施工技术要求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知识点：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母线槽开箱检查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母线槽支架安装要求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母线槽安装连接要求</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母线槽通电前检查</w:t>
      </w:r>
    </w:p>
    <w:p>
      <w:pPr>
        <w:adjustRightInd w:val="0"/>
        <w:snapToGrid w:val="0"/>
        <w:spacing w:line="312" w:lineRule="auto"/>
        <w:ind w:firstLine="440" w:firstLineChars="200"/>
        <w:jc w:val="center"/>
        <w:rPr>
          <w:rFonts w:asciiTheme="minorEastAsia" w:hAnsiTheme="minorEastAsia" w:eastAsiaTheme="minorEastAsia"/>
          <w:sz w:val="22"/>
          <w:szCs w:val="22"/>
        </w:rPr>
      </w:pP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母线槽施工技术要求</w:t>
      </w:r>
      <w:r>
        <w:rPr>
          <w:rFonts w:hint="eastAsia" w:ascii="宋体" w:hAnsi="宋体"/>
          <w:b/>
          <w:sz w:val="22"/>
        </w:rPr>
        <w:t>【必会】</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母线槽开箱检查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）母线槽防潮密封应良好，附件应齐全、无缺损，外壳应无明显变形，母线螺栓搭接面应平整、镀层覆盖应完整、无起皮和麻面；</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）插接母线槽上的静触头应无缺损、表面光滑、镀层完整；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）有防护等级要求的母线槽应检查产品及附件的防护等级，其标识应完整。</w:t>
      </w:r>
      <w:r>
        <w:rPr>
          <w:rFonts w:hint="eastAsia" w:cs="宋体" w:asciiTheme="minorEastAsia" w:hAnsiTheme="minorEastAsia" w:eastAsiaTheme="minorEastAsia"/>
          <w:color w:val="FF0000"/>
          <w:sz w:val="22"/>
          <w:szCs w:val="22"/>
          <w:bdr w:val="single" w:color="auto" w:sz="4" w:space="0"/>
          <w:lang w:bidi="ar"/>
        </w:rPr>
        <w:t>防火型母线槽应有防火等级和燃烧报告</w:t>
      </w:r>
      <w:r>
        <w:rPr>
          <w:rFonts w:hint="eastAsia" w:cs="宋体" w:asciiTheme="minorEastAsia" w:hAnsiTheme="minorEastAsia" w:eastAsiaTheme="minorEastAsia"/>
          <w:sz w:val="22"/>
          <w:szCs w:val="22"/>
          <w:bdr w:val="single" w:color="auto" w:sz="4" w:space="0"/>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母线槽安装连接要求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）母线槽直线段安装应平直，配电母线槽水平度与垂直度偏差不宜大于</w:t>
      </w:r>
      <w:r>
        <w:rPr>
          <w:rFonts w:asciiTheme="minorEastAsia" w:hAnsiTheme="minorEastAsia" w:eastAsiaTheme="minorEastAsia"/>
          <w:sz w:val="22"/>
          <w:szCs w:val="22"/>
          <w:lang w:bidi="ar"/>
        </w:rPr>
        <w:t>1.5</w:t>
      </w:r>
      <w:r>
        <w:rPr>
          <w:rFonts w:hint="eastAsia" w:cs="宋体" w:asciiTheme="minorEastAsia" w:hAnsiTheme="minorEastAsia" w:eastAsiaTheme="minorEastAsia"/>
          <w:sz w:val="22"/>
          <w:szCs w:val="22"/>
          <w:lang w:bidi="ar"/>
        </w:rPr>
        <w:t>‰，全长最大偏差不宜大于</w:t>
      </w:r>
      <w:r>
        <w:rPr>
          <w:rFonts w:asciiTheme="minorEastAsia" w:hAnsiTheme="minorEastAsia" w:eastAsiaTheme="minorEastAsia"/>
          <w:sz w:val="22"/>
          <w:szCs w:val="22"/>
          <w:lang w:bidi="ar"/>
        </w:rPr>
        <w:t>20mm</w:t>
      </w:r>
      <w:r>
        <w:rPr>
          <w:rFonts w:hint="eastAsia" w:cs="宋体" w:asciiTheme="minorEastAsia" w:hAnsiTheme="minorEastAsia" w:eastAsiaTheme="minorEastAsia"/>
          <w:sz w:val="22"/>
          <w:szCs w:val="22"/>
          <w:lang w:bidi="ar"/>
        </w:rPr>
        <w:t>；照明母线槽水平偏差全长不应大于</w:t>
      </w:r>
      <w:r>
        <w:rPr>
          <w:rFonts w:asciiTheme="minorEastAsia" w:hAnsiTheme="minorEastAsia" w:eastAsiaTheme="minorEastAsia"/>
          <w:sz w:val="22"/>
          <w:szCs w:val="22"/>
          <w:lang w:bidi="ar"/>
        </w:rPr>
        <w:t>5mm</w:t>
      </w:r>
      <w:r>
        <w:rPr>
          <w:rFonts w:hint="eastAsia" w:cs="宋体" w:asciiTheme="minorEastAsia" w:hAnsiTheme="minorEastAsia" w:eastAsiaTheme="minorEastAsia"/>
          <w:sz w:val="22"/>
          <w:szCs w:val="22"/>
          <w:lang w:bidi="ar"/>
        </w:rPr>
        <w:t>，垂直偏差不应大于</w:t>
      </w:r>
      <w:r>
        <w:rPr>
          <w:rFonts w:asciiTheme="minorEastAsia" w:hAnsiTheme="minorEastAsia" w:eastAsiaTheme="minorEastAsia"/>
          <w:sz w:val="22"/>
          <w:szCs w:val="22"/>
          <w:lang w:bidi="ar"/>
        </w:rPr>
        <w:t>10mm</w:t>
      </w:r>
      <w:r>
        <w:rPr>
          <w:rFonts w:hint="eastAsia" w:cs="宋体" w:asciiTheme="minorEastAsia" w:hAnsiTheme="minorEastAsia" w:eastAsiaTheme="minorEastAsia"/>
          <w:sz w:val="22"/>
          <w:szCs w:val="22"/>
          <w:lang w:bidi="ar"/>
        </w:rPr>
        <w:t>。母线应与外壳同心，允许偏差应为±</w:t>
      </w:r>
      <w:r>
        <w:rPr>
          <w:rFonts w:asciiTheme="minorEastAsia" w:hAnsiTheme="minorEastAsia" w:eastAsiaTheme="minorEastAsia"/>
          <w:sz w:val="22"/>
          <w:szCs w:val="22"/>
          <w:lang w:bidi="ar"/>
        </w:rPr>
        <w:t>5mm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）母线槽跨越建筑物变形缝处时，应设置补偿装置；母线槽直线敷设长度超过</w:t>
      </w:r>
      <w:r>
        <w:rPr>
          <w:rFonts w:asciiTheme="minorEastAsia" w:hAnsiTheme="minorEastAsia" w:eastAsiaTheme="minorEastAsia"/>
          <w:sz w:val="22"/>
          <w:szCs w:val="22"/>
          <w:lang w:bidi="ar"/>
        </w:rPr>
        <w:t>80m</w:t>
      </w:r>
      <w:r>
        <w:rPr>
          <w:rFonts w:hint="eastAsia" w:cs="宋体" w:asciiTheme="minorEastAsia" w:hAnsiTheme="minorEastAsia" w:eastAsiaTheme="minorEastAsia"/>
          <w:sz w:val="22"/>
          <w:szCs w:val="22"/>
          <w:lang w:bidi="ar"/>
        </w:rPr>
        <w:t>，每</w:t>
      </w:r>
      <w:r>
        <w:rPr>
          <w:rFonts w:asciiTheme="minorEastAsia" w:hAnsiTheme="minorEastAsia" w:eastAsiaTheme="minorEastAsia"/>
          <w:sz w:val="22"/>
          <w:szCs w:val="22"/>
          <w:lang w:bidi="ar"/>
        </w:rPr>
        <w:t>50m</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60m</w:t>
      </w:r>
      <w:r>
        <w:rPr>
          <w:rFonts w:hint="eastAsia" w:cs="宋体" w:asciiTheme="minorEastAsia" w:hAnsiTheme="minorEastAsia" w:eastAsiaTheme="minorEastAsia"/>
          <w:sz w:val="22"/>
          <w:szCs w:val="22"/>
          <w:lang w:bidi="ar"/>
        </w:rPr>
        <w:t>宜设置伸缩节。</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699385" cy="1907540"/>
            <wp:effectExtent l="0" t="0" r="5715" b="16510"/>
            <wp:docPr id="178" name="图片 2" descr="C:\Users\lisa\AppData\Roaming\Tencent\Users\410126737\QQ\WinTemp\RichOle\3Y$R2~$~_RD1}R~TC_`9OJ1.png"/>
            <wp:cNvGraphicFramePr/>
            <a:graphic xmlns:a="http://schemas.openxmlformats.org/drawingml/2006/main">
              <a:graphicData uri="http://schemas.openxmlformats.org/drawingml/2006/picture">
                <pic:pic xmlns:pic="http://schemas.openxmlformats.org/drawingml/2006/picture">
                  <pic:nvPicPr>
                    <pic:cNvPr id="178" name="图片 2" descr="C:\Users\lisa\AppData\Roaming\Tencent\Users\410126737\QQ\WinTemp\RichOle\3Y$R2~$~_RD1}R~TC_`9OJ1.png"/>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00000" cy="1908000"/>
                    </a:xfrm>
                    <a:prstGeom prst="rect">
                      <a:avLst/>
                    </a:prstGeom>
                    <a:noFill/>
                    <a:ln>
                      <a:noFill/>
                    </a:ln>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）母线槽不宜安装在水管的正下方。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）母线槽段与段的连接口不应设置在穿越楼板或墙体处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）母线槽</w:t>
      </w:r>
      <w:r>
        <w:rPr>
          <w:rFonts w:hint="eastAsia" w:cs="宋体" w:asciiTheme="minorEastAsia" w:hAnsiTheme="minorEastAsia" w:eastAsiaTheme="minorEastAsia"/>
          <w:color w:val="FF0000"/>
          <w:sz w:val="22"/>
          <w:szCs w:val="22"/>
          <w:bdr w:val="single" w:color="auto" w:sz="4" w:space="0"/>
          <w:lang w:bidi="ar"/>
        </w:rPr>
        <w:t>连接的接触电阻</w:t>
      </w:r>
      <w:r>
        <w:rPr>
          <w:rFonts w:hint="eastAsia" w:cs="宋体" w:asciiTheme="minorEastAsia" w:hAnsiTheme="minorEastAsia" w:eastAsiaTheme="minorEastAsia"/>
          <w:sz w:val="22"/>
          <w:szCs w:val="22"/>
          <w:lang w:bidi="ar"/>
        </w:rPr>
        <w:t>应小于</w:t>
      </w:r>
      <w:r>
        <w:rPr>
          <w:rFonts w:asciiTheme="minorEastAsia" w:hAnsiTheme="minorEastAsia" w:eastAsiaTheme="minorEastAsia"/>
          <w:sz w:val="22"/>
          <w:szCs w:val="22"/>
          <w:lang w:bidi="ar"/>
        </w:rPr>
        <w:t>0.1</w:t>
      </w:r>
      <w:r>
        <w:rPr>
          <w:rFonts w:hint="eastAsia" w:cs="宋体" w:asciiTheme="minorEastAsia" w:hAnsiTheme="minorEastAsia" w:eastAsiaTheme="minorEastAsia"/>
          <w:sz w:val="22"/>
          <w:szCs w:val="22"/>
          <w:lang w:bidi="ar"/>
        </w:rPr>
        <w:t>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）母线槽全长与保护导体可靠连接不应少于</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处</w:t>
      </w:r>
    </w:p>
    <w:p>
      <w:pPr>
        <w:tabs>
          <w:tab w:val="left" w:pos="720"/>
        </w:tabs>
        <w:adjustRightInd w:val="0"/>
        <w:snapToGrid w:val="0"/>
        <w:spacing w:line="312" w:lineRule="auto"/>
        <w:ind w:firstLine="550" w:firstLineChars="25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母线槽通电前检查（阅读了解）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）母线槽通电运行前应进行检验或试验，高压母线交流工频耐压试验应符合交接试验规定；低压母线绝缘电阻值不应小于</w:t>
      </w:r>
      <w:r>
        <w:rPr>
          <w:rFonts w:asciiTheme="minorEastAsia" w:hAnsiTheme="minorEastAsia" w:eastAsiaTheme="minorEastAsia"/>
          <w:sz w:val="22"/>
          <w:szCs w:val="22"/>
          <w:lang w:bidi="ar"/>
        </w:rPr>
        <w:t>0.5M</w:t>
      </w:r>
      <w:r>
        <w:rPr>
          <w:rFonts w:hint="eastAsia" w:cs="宋体" w:asciiTheme="minorEastAsia" w:hAnsiTheme="minorEastAsia" w:eastAsiaTheme="minorEastAsia"/>
          <w:sz w:val="22"/>
          <w:szCs w:val="22"/>
          <w:lang w:bidi="ar"/>
        </w:rPr>
        <w:t>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）检查分接单元插入时，接地触头应先于相线触头接触，且触头连接紧密，退出时，接地触头应后于相线触头脱开；</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）检查母线槽与配电柜、电气设备的接线相序应一致。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【梯架、托盘、槽盒示意图】</w:t>
      </w:r>
    </w:p>
    <w:p>
      <w:pPr>
        <w:tabs>
          <w:tab w:val="left" w:pos="720"/>
        </w:tabs>
        <w:adjustRightInd w:val="0"/>
        <w:snapToGrid w:val="0"/>
        <w:spacing w:line="312" w:lineRule="auto"/>
        <w:ind w:left="720"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523490" cy="1712595"/>
            <wp:effectExtent l="0" t="0" r="10160" b="190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23744" cy="1712976"/>
                    </a:xfrm>
                    <a:prstGeom prst="rect">
                      <a:avLst/>
                    </a:prstGeom>
                  </pic:spPr>
                </pic:pic>
              </a:graphicData>
            </a:graphic>
          </wp:inline>
        </w:drawing>
      </w: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drawing>
          <wp:inline distT="0" distB="0" distL="0" distR="0">
            <wp:extent cx="2397125" cy="1876425"/>
            <wp:effectExtent l="0" t="0" r="3175"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01825" cy="1879688"/>
                    </a:xfrm>
                    <a:prstGeom prst="rect">
                      <a:avLst/>
                    </a:prstGeom>
                  </pic:spPr>
                </pic:pic>
              </a:graphicData>
            </a:graphic>
          </wp:inline>
        </w:drawing>
      </w:r>
      <w:r>
        <w:rPr>
          <w:rFonts w:asciiTheme="minorEastAsia" w:hAnsiTheme="minorEastAsia" w:eastAsiaTheme="minorEastAsia"/>
          <w:sz w:val="22"/>
          <w:szCs w:val="22"/>
        </w:rPr>
        <w:drawing>
          <wp:inline distT="0" distB="0" distL="0" distR="0">
            <wp:extent cx="2371725" cy="2280285"/>
            <wp:effectExtent l="0" t="0" r="9525" b="571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72546" cy="2281364"/>
                    </a:xfrm>
                    <a:prstGeom prst="rect">
                      <a:avLst/>
                    </a:prstGeom>
                  </pic:spPr>
                </pic:pic>
              </a:graphicData>
            </a:graphic>
          </wp:inline>
        </w:drawing>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梯架、托盘和槽盒施工技术要求</w:t>
      </w:r>
      <w:r>
        <w:rPr>
          <w:rFonts w:asciiTheme="minorEastAsia" w:hAnsiTheme="minorEastAsia" w:eastAsiaTheme="minorEastAsia"/>
          <w:color w:val="FF0000"/>
          <w:sz w:val="22"/>
          <w:szCs w:val="22"/>
          <w:bdr w:val="single" w:color="auto" w:sz="4" w:space="0"/>
          <w:lang w:bidi="ar"/>
        </w:rPr>
        <w:t xml:space="preserve">  </w:t>
      </w:r>
      <w:r>
        <w:rPr>
          <w:rFonts w:hint="eastAsia" w:ascii="宋体" w:hAnsi="宋体"/>
          <w:b/>
          <w:sz w:val="22"/>
        </w:rPr>
        <w:t>【必会】</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rPr>
      </w:pPr>
      <w:r>
        <w:rPr>
          <w:rFonts w:hint="eastAsia" w:cs="宋体" w:asciiTheme="minorEastAsia" w:hAnsiTheme="minorEastAsia" w:eastAsiaTheme="minorEastAsia"/>
          <w:color w:val="FF0000"/>
          <w:sz w:val="22"/>
          <w:szCs w:val="22"/>
          <w:bdr w:val="single" w:color="auto" w:sz="4" w:space="0"/>
          <w:lang w:bidi="ar"/>
        </w:rPr>
        <w:t>支架安装要求</w:t>
      </w:r>
      <w:r>
        <w:rPr>
          <w:rFonts w:asciiTheme="minorEastAsia" w:hAnsiTheme="minorEastAsia" w:eastAsiaTheme="minorEastAsia"/>
          <w:color w:val="FF0000"/>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建筑钢结构构件上不得</w:t>
      </w:r>
      <w:r>
        <w:rPr>
          <w:rFonts w:hint="eastAsia" w:cs="宋体" w:asciiTheme="minorEastAsia" w:hAnsiTheme="minorEastAsia" w:eastAsiaTheme="minorEastAsia"/>
          <w:sz w:val="22"/>
          <w:szCs w:val="22"/>
          <w:lang w:bidi="ar"/>
        </w:rPr>
        <w:t>熔焊</w:t>
      </w:r>
      <w:r>
        <w:rPr>
          <w:rFonts w:hint="eastAsia" w:cs="宋体" w:asciiTheme="minorEastAsia" w:hAnsiTheme="minorEastAsia" w:eastAsiaTheme="minorEastAsia"/>
          <w:color w:val="FF0000"/>
          <w:sz w:val="22"/>
          <w:szCs w:val="22"/>
          <w:bdr w:val="single" w:color="auto" w:sz="4" w:space="0"/>
          <w:lang w:bidi="ar"/>
        </w:rPr>
        <w:t>支架</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且不得热加工开孔</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）水平安装的支架间距宜为</w:t>
      </w:r>
      <w:r>
        <w:rPr>
          <w:rFonts w:asciiTheme="minorEastAsia" w:hAnsiTheme="minorEastAsia" w:eastAsiaTheme="minorEastAsia"/>
          <w:sz w:val="22"/>
          <w:szCs w:val="22"/>
          <w:lang w:bidi="ar"/>
        </w:rPr>
        <w:t>1.5m</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3.0m </w:t>
      </w:r>
      <w:r>
        <w:rPr>
          <w:rFonts w:hint="eastAsia"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垂直安装的支架间距不应大于</w:t>
      </w:r>
      <w:r>
        <w:rPr>
          <w:rFonts w:asciiTheme="minorEastAsia" w:hAnsiTheme="minorEastAsia" w:eastAsiaTheme="minorEastAsia"/>
          <w:sz w:val="22"/>
          <w:szCs w:val="22"/>
          <w:lang w:bidi="ar"/>
        </w:rPr>
        <w:t xml:space="preserve">2m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）采用金属吊架固定时，</w:t>
      </w:r>
      <w:r>
        <w:rPr>
          <w:rFonts w:hint="eastAsia" w:cs="宋体" w:asciiTheme="minorEastAsia" w:hAnsiTheme="minorEastAsia" w:eastAsiaTheme="minorEastAsia"/>
          <w:color w:val="FF0000"/>
          <w:sz w:val="22"/>
          <w:szCs w:val="22"/>
          <w:bdr w:val="single" w:color="auto" w:sz="4" w:space="0"/>
          <w:lang w:bidi="ar"/>
        </w:rPr>
        <w:t>圆钢直径不得小于</w:t>
      </w:r>
      <w:r>
        <w:rPr>
          <w:rFonts w:asciiTheme="minorEastAsia" w:hAnsiTheme="minorEastAsia" w:eastAsiaTheme="minorEastAsia"/>
          <w:color w:val="FF0000"/>
          <w:sz w:val="22"/>
          <w:szCs w:val="22"/>
          <w:bdr w:val="single" w:color="auto" w:sz="4" w:space="0"/>
          <w:lang w:bidi="ar"/>
        </w:rPr>
        <w:t>8mm</w:t>
      </w:r>
      <w:r>
        <w:rPr>
          <w:rFonts w:hint="eastAsia" w:cs="宋体" w:asciiTheme="minorEastAsia" w:hAnsiTheme="minorEastAsia" w:eastAsiaTheme="minorEastAsia"/>
          <w:sz w:val="22"/>
          <w:szCs w:val="22"/>
          <w:lang w:bidi="ar"/>
        </w:rPr>
        <w:t>，并应有防晃支架，在分支处或端部</w:t>
      </w:r>
      <w:r>
        <w:rPr>
          <w:rFonts w:asciiTheme="minorEastAsia" w:hAnsiTheme="minorEastAsia" w:eastAsiaTheme="minorEastAsia"/>
          <w:sz w:val="22"/>
          <w:szCs w:val="22"/>
          <w:lang w:bidi="ar"/>
        </w:rPr>
        <w:t>0.3m</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0.5m </w:t>
      </w:r>
      <w:r>
        <w:rPr>
          <w:rFonts w:hint="eastAsia" w:cs="宋体" w:asciiTheme="minorEastAsia" w:hAnsiTheme="minorEastAsia" w:eastAsiaTheme="minorEastAsia"/>
          <w:sz w:val="22"/>
          <w:szCs w:val="22"/>
          <w:lang w:bidi="ar"/>
        </w:rPr>
        <w:t>处应有固定支架。</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）和（</w:t>
      </w:r>
      <w:r>
        <w:rPr>
          <w:rFonts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）的内容也是导管支架安装的要求内容</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金属梯架、托盘和槽盒安装要求</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（弯曲半径的要求数据不用记）</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配线槽盒与水管同侧上下敷设时，</w:t>
      </w:r>
      <w:r>
        <w:rPr>
          <w:rFonts w:hint="eastAsia" w:cs="宋体" w:asciiTheme="minorEastAsia" w:hAnsiTheme="minorEastAsia" w:eastAsiaTheme="minorEastAsia"/>
          <w:color w:val="FF0000"/>
          <w:sz w:val="22"/>
          <w:szCs w:val="22"/>
          <w:bdr w:val="single" w:color="auto" w:sz="4" w:space="0"/>
          <w:lang w:bidi="ar"/>
        </w:rPr>
        <w:t>宜安装在水管的上方</w:t>
      </w:r>
      <w:r>
        <w:rPr>
          <w:rFonts w:hint="eastAsia" w:cs="宋体" w:asciiTheme="minorEastAsia" w:hAnsiTheme="minorEastAsia" w:eastAsiaTheme="minorEastAsia"/>
          <w:sz w:val="22"/>
          <w:szCs w:val="22"/>
          <w:lang w:bidi="ar"/>
        </w:rPr>
        <w:t>；与热水管、蒸气管平行上下敷设时，</w:t>
      </w:r>
      <w:r>
        <w:rPr>
          <w:rFonts w:hint="eastAsia" w:cs="宋体" w:asciiTheme="minorEastAsia" w:hAnsiTheme="minorEastAsia" w:eastAsiaTheme="minorEastAsia"/>
          <w:color w:val="FF0000"/>
          <w:sz w:val="22"/>
          <w:szCs w:val="22"/>
          <w:bdr w:val="single" w:color="auto" w:sz="4" w:space="0"/>
          <w:lang w:bidi="ar"/>
        </w:rPr>
        <w:t>应敷设在热水管、蒸气管的下方</w:t>
      </w:r>
      <w:r>
        <w:rPr>
          <w:rFonts w:hint="eastAsia" w:cs="宋体" w:asciiTheme="minorEastAsia" w:hAnsiTheme="minorEastAsia" w:eastAsiaTheme="minorEastAsia"/>
          <w:sz w:val="22"/>
          <w:szCs w:val="22"/>
          <w:lang w:bidi="ar"/>
        </w:rPr>
        <w:t>；相互间的最小距离宜符合</w:t>
      </w:r>
      <w:r>
        <w:rPr>
          <w:rFonts w:asciiTheme="minorEastAsia" w:hAnsiTheme="minorEastAsia" w:eastAsiaTheme="minorEastAsia"/>
          <w:sz w:val="22"/>
          <w:szCs w:val="22"/>
          <w:lang w:bidi="ar"/>
        </w:rPr>
        <w:t>BG50303-2015</w:t>
      </w:r>
      <w:r>
        <w:rPr>
          <w:rFonts w:hint="eastAsia" w:cs="宋体" w:asciiTheme="minorEastAsia" w:hAnsiTheme="minorEastAsia" w:eastAsiaTheme="minorEastAsia"/>
          <w:sz w:val="22"/>
          <w:szCs w:val="22"/>
          <w:lang w:bidi="ar"/>
        </w:rPr>
        <w:t>规范规定。</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敷设在电气竖井内穿楼板处和穿越不同防火区的梯架、托盘和槽盒，应有防火隔墙措施。</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敷设在电气竖井内的电缆梯架或托盘，</w:t>
      </w:r>
      <w:r>
        <w:rPr>
          <w:rFonts w:hint="eastAsia" w:cs="宋体" w:asciiTheme="minorEastAsia" w:hAnsiTheme="minorEastAsia" w:eastAsiaTheme="minorEastAsia"/>
          <w:color w:val="FF0000"/>
          <w:sz w:val="22"/>
          <w:szCs w:val="22"/>
          <w:bdr w:val="single" w:color="auto" w:sz="4" w:space="0"/>
          <w:lang w:bidi="ar"/>
        </w:rPr>
        <w:t>其固定支架不应安装在固定电缆的横担上</w:t>
      </w:r>
      <w:r>
        <w:rPr>
          <w:rFonts w:hint="eastAsia" w:cs="宋体" w:asciiTheme="minorEastAsia" w:hAnsiTheme="minorEastAsia" w:eastAsiaTheme="minorEastAsia"/>
          <w:sz w:val="22"/>
          <w:szCs w:val="22"/>
          <w:lang w:bidi="ar"/>
        </w:rPr>
        <w:t>，且每隔</w:t>
      </w:r>
      <w:r>
        <w:rPr>
          <w:rFonts w:asciiTheme="minorEastAsia" w:hAnsiTheme="minorEastAsia" w:eastAsiaTheme="minorEastAsia"/>
          <w:sz w:val="22"/>
          <w:szCs w:val="22"/>
          <w:lang w:bidi="ar"/>
        </w:rPr>
        <w:t xml:space="preserve">3 </w:t>
      </w:r>
      <w:r>
        <w:rPr>
          <w:rFonts w:hint="eastAsia" w:cs="宋体" w:asciiTheme="minorEastAsia" w:hAnsiTheme="minorEastAsia" w:eastAsiaTheme="minorEastAsia"/>
          <w:sz w:val="22"/>
          <w:szCs w:val="22"/>
          <w:lang w:bidi="ar"/>
        </w:rPr>
        <w:t>层～</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层应设置承重支架。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对于敷设在室外的梯架、托盘和槽盒，当进入室内或配电箱（柜）时应有防雨水措施，槽盒底部应有泄水孔。</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导管施工技术要求</w:t>
      </w:r>
      <w:r>
        <w:rPr>
          <w:rFonts w:asciiTheme="minorEastAsia" w:hAnsiTheme="minorEastAsia" w:eastAsiaTheme="minorEastAsia"/>
          <w:color w:val="FF0000"/>
          <w:sz w:val="22"/>
          <w:szCs w:val="22"/>
          <w:bdr w:val="single" w:color="auto" w:sz="4" w:space="0"/>
          <w:lang w:bidi="ar"/>
        </w:rPr>
        <w:t xml:space="preserve">   </w:t>
      </w:r>
      <w:r>
        <w:rPr>
          <w:rFonts w:hint="eastAsia" w:ascii="宋体" w:hAnsi="宋体"/>
          <w:b/>
          <w:sz w:val="22"/>
        </w:rPr>
        <w:t>【必会】</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金属镀锌导管的进场验收要求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）查验产品质量证明书；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）镀锌层应覆盖完整、表面无锈斑，金具配件应齐全，无砂眼；</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）埋入土壤中的热浸镀锌钢材，</w:t>
      </w:r>
      <w:r>
        <w:rPr>
          <w:rFonts w:hint="eastAsia" w:cs="宋体" w:asciiTheme="minorEastAsia" w:hAnsiTheme="minorEastAsia" w:eastAsiaTheme="minorEastAsia"/>
          <w:color w:val="FF0000"/>
          <w:sz w:val="22"/>
          <w:szCs w:val="22"/>
          <w:bdr w:val="single" w:color="auto" w:sz="4" w:space="0"/>
          <w:lang w:bidi="ar"/>
        </w:rPr>
        <w:t>其镀锌层厚度不应小于</w:t>
      </w:r>
      <w:r>
        <w:rPr>
          <w:rFonts w:asciiTheme="minorEastAsia" w:hAnsiTheme="minorEastAsia" w:eastAsiaTheme="minorEastAsia"/>
          <w:color w:val="FF0000"/>
          <w:sz w:val="22"/>
          <w:szCs w:val="22"/>
          <w:bdr w:val="single" w:color="auto" w:sz="4" w:space="0"/>
          <w:lang w:bidi="ar"/>
        </w:rPr>
        <w:t>63</w:t>
      </w:r>
      <w:r>
        <w:rPr>
          <w:rFonts w:hint="eastAsia" w:cs="宋体" w:asciiTheme="minorEastAsia" w:hAnsiTheme="minorEastAsia" w:eastAsiaTheme="minorEastAsia"/>
          <w:color w:val="FF0000"/>
          <w:sz w:val="22"/>
          <w:szCs w:val="22"/>
          <w:bdr w:val="single" w:color="auto" w:sz="4" w:space="0"/>
          <w:lang w:bidi="ar"/>
        </w:rPr>
        <w:t>μ</w:t>
      </w:r>
      <w:r>
        <w:rPr>
          <w:rFonts w:asciiTheme="minorEastAsia" w:hAnsiTheme="minorEastAsia" w:eastAsiaTheme="minorEastAsia"/>
          <w:color w:val="FF0000"/>
          <w:sz w:val="22"/>
          <w:szCs w:val="22"/>
          <w:bdr w:val="single" w:color="auto" w:sz="4" w:space="0"/>
          <w:lang w:bidi="ar"/>
        </w:rPr>
        <w:t>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）对镀锌质量有异议时，应按批抽样送</w:t>
      </w:r>
      <w:r>
        <w:rPr>
          <w:rFonts w:hint="eastAsia" w:cs="宋体" w:asciiTheme="minorEastAsia" w:hAnsiTheme="minorEastAsia" w:eastAsiaTheme="minorEastAsia"/>
          <w:color w:val="FF0000"/>
          <w:sz w:val="22"/>
          <w:szCs w:val="22"/>
          <w:bdr w:val="single" w:color="auto" w:sz="4" w:space="0"/>
          <w:lang w:bidi="ar"/>
        </w:rPr>
        <w:t>有资质</w:t>
      </w:r>
      <w:r>
        <w:rPr>
          <w:rFonts w:hint="eastAsia" w:cs="宋体" w:asciiTheme="minorEastAsia" w:hAnsiTheme="minorEastAsia" w:eastAsiaTheme="minorEastAsia"/>
          <w:sz w:val="22"/>
          <w:szCs w:val="22"/>
          <w:lang w:bidi="ar"/>
        </w:rPr>
        <w:t>的试验室检测。</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导管内穿线盒槽盒内导线敷设要求</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槽盒内导线敷设要求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）同一槽盒内</w:t>
      </w:r>
      <w:r>
        <w:rPr>
          <w:rFonts w:hint="eastAsia" w:cs="宋体" w:asciiTheme="minorEastAsia" w:hAnsiTheme="minorEastAsia" w:eastAsiaTheme="minorEastAsia"/>
          <w:color w:val="FF0000"/>
          <w:sz w:val="22"/>
          <w:szCs w:val="22"/>
          <w:bdr w:val="single" w:color="auto" w:sz="4" w:space="0"/>
          <w:lang w:bidi="ar"/>
        </w:rPr>
        <w:t>不宜同时敷设</w:t>
      </w:r>
      <w:r>
        <w:rPr>
          <w:rFonts w:hint="eastAsia" w:cs="宋体" w:asciiTheme="minorEastAsia" w:hAnsiTheme="minorEastAsia" w:eastAsiaTheme="minorEastAsia"/>
          <w:sz w:val="22"/>
          <w:szCs w:val="22"/>
          <w:lang w:bidi="ar"/>
        </w:rPr>
        <w:t>绝缘导线和电缆。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同一路径</w:t>
      </w:r>
      <w:r>
        <w:rPr>
          <w:rFonts w:hint="eastAsia" w:cs="宋体" w:asciiTheme="minorEastAsia" w:hAnsiTheme="minorEastAsia" w:eastAsiaTheme="minorEastAsia"/>
          <w:sz w:val="22"/>
          <w:szCs w:val="22"/>
          <w:lang w:bidi="ar"/>
        </w:rPr>
        <w:t>无抗干扰要求的线路，可敷设于同一槽盒内；槽盒内的绝缘导线总截面（包括外护套）不应超过槽盒内截面的</w:t>
      </w:r>
      <w:r>
        <w:rPr>
          <w:rFonts w:asciiTheme="minorEastAsia" w:hAnsiTheme="minorEastAsia" w:eastAsiaTheme="minorEastAsia"/>
          <w:sz w:val="22"/>
          <w:szCs w:val="22"/>
          <w:lang w:bidi="ar"/>
        </w:rPr>
        <w:t>40%</w:t>
      </w:r>
      <w:r>
        <w:rPr>
          <w:rFonts w:hint="eastAsia" w:cs="宋体" w:asciiTheme="minorEastAsia" w:hAnsiTheme="minorEastAsia" w:eastAsiaTheme="minorEastAsia"/>
          <w:sz w:val="22"/>
          <w:szCs w:val="22"/>
          <w:lang w:bidi="ar"/>
        </w:rPr>
        <w:t>，且载流导体</w:t>
      </w:r>
      <w:r>
        <w:rPr>
          <w:rFonts w:hint="eastAsia" w:cs="宋体" w:asciiTheme="minorEastAsia" w:hAnsiTheme="minorEastAsia" w:eastAsiaTheme="minorEastAsia"/>
          <w:color w:val="FF0000"/>
          <w:sz w:val="22"/>
          <w:szCs w:val="22"/>
          <w:bdr w:val="single" w:color="auto" w:sz="4" w:space="0"/>
          <w:lang w:bidi="ar"/>
        </w:rPr>
        <w:t>不宜超过</w:t>
      </w:r>
      <w:r>
        <w:rPr>
          <w:rFonts w:asciiTheme="minorEastAsia" w:hAnsiTheme="minorEastAsia" w:eastAsiaTheme="minorEastAsia"/>
          <w:color w:val="FF0000"/>
          <w:sz w:val="22"/>
          <w:szCs w:val="22"/>
          <w:bdr w:val="single" w:color="auto" w:sz="4" w:space="0"/>
          <w:lang w:bidi="ar"/>
        </w:rPr>
        <w:t xml:space="preserve">30 </w:t>
      </w:r>
      <w:r>
        <w:rPr>
          <w:rFonts w:hint="eastAsia" w:cs="宋体" w:asciiTheme="minorEastAsia" w:hAnsiTheme="minorEastAsia" w:eastAsiaTheme="minorEastAsia"/>
          <w:color w:val="FF0000"/>
          <w:sz w:val="22"/>
          <w:szCs w:val="22"/>
          <w:bdr w:val="single" w:color="auto" w:sz="4" w:space="0"/>
          <w:lang w:bidi="ar"/>
        </w:rPr>
        <w:t>根</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）控制和信号等非电力线路敷设于同一槽盒内时，绝缘导线的总截面不应超过槽盒内截面的</w:t>
      </w:r>
      <w:r>
        <w:rPr>
          <w:rFonts w:asciiTheme="minorEastAsia" w:hAnsiTheme="minorEastAsia" w:eastAsiaTheme="minorEastAsia"/>
          <w:sz w:val="22"/>
          <w:szCs w:val="22"/>
          <w:lang w:bidi="ar"/>
        </w:rPr>
        <w:t xml:space="preserve">50%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5)    </w:t>
      </w:r>
      <w:r>
        <w:rPr>
          <w:rFonts w:hint="eastAsia" w:cs="宋体" w:asciiTheme="minorEastAsia" w:hAnsiTheme="minorEastAsia" w:eastAsiaTheme="minorEastAsia"/>
          <w:sz w:val="22"/>
          <w:szCs w:val="22"/>
          <w:lang w:bidi="ar"/>
        </w:rPr>
        <w:t>略</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电气照明装置施工技术要求</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灯具安装技术要求</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灯具现场检查要求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）Ⅰ类灯具的外露可导电部分应具有专用的</w:t>
      </w:r>
      <w:r>
        <w:rPr>
          <w:rFonts w:asciiTheme="minorEastAsia" w:hAnsiTheme="minorEastAsia" w:eastAsiaTheme="minorEastAsia"/>
          <w:sz w:val="22"/>
          <w:szCs w:val="22"/>
          <w:lang w:bidi="ar"/>
        </w:rPr>
        <w:t>PE</w:t>
      </w:r>
      <w:r>
        <w:rPr>
          <w:rFonts w:hint="eastAsia" w:cs="宋体" w:asciiTheme="minorEastAsia" w:hAnsiTheme="minorEastAsia" w:eastAsiaTheme="minorEastAsia"/>
          <w:sz w:val="22"/>
          <w:szCs w:val="22"/>
          <w:lang w:bidi="ar"/>
        </w:rPr>
        <w:t>端子；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灯具内部接线应为铜芯绝缘导线，其截面应与灯具功率相匹配，且不应小于</w:t>
      </w:r>
      <w:r>
        <w:rPr>
          <w:rFonts w:asciiTheme="minorEastAsia" w:hAnsiTheme="minorEastAsia" w:eastAsiaTheme="minorEastAsia"/>
          <w:sz w:val="22"/>
          <w:szCs w:val="22"/>
          <w:lang w:bidi="ar"/>
        </w:rPr>
        <w:t>0.5mm</w:t>
      </w:r>
      <w:r>
        <w:rPr>
          <w:rFonts w:asciiTheme="minorEastAsia" w:hAnsiTheme="minorEastAsia" w:eastAsiaTheme="minorEastAsia"/>
          <w:sz w:val="22"/>
          <w:szCs w:val="22"/>
          <w:vertAlign w:val="superscript"/>
          <w:lang w:bidi="ar"/>
        </w:rPr>
        <w:t>2</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8</w:t>
      </w:r>
      <w:r>
        <w:rPr>
          <w:rFonts w:hint="eastAsia" w:cs="宋体" w:asciiTheme="minorEastAsia" w:hAnsiTheme="minorEastAsia" w:eastAsiaTheme="minorEastAsia"/>
          <w:sz w:val="22"/>
          <w:szCs w:val="22"/>
          <w:lang w:bidi="ar"/>
        </w:rPr>
        <w:t>）灯具的绝缘电阻值不应小于</w:t>
      </w:r>
      <w:r>
        <w:rPr>
          <w:rFonts w:asciiTheme="minorEastAsia" w:hAnsiTheme="minorEastAsia" w:eastAsiaTheme="minorEastAsia"/>
          <w:sz w:val="22"/>
          <w:szCs w:val="22"/>
          <w:lang w:bidi="ar"/>
        </w:rPr>
        <w:t>2M</w:t>
      </w:r>
      <w:r>
        <w:rPr>
          <w:rFonts w:hint="eastAsia" w:cs="宋体" w:asciiTheme="minorEastAsia" w:hAnsiTheme="minorEastAsia" w:eastAsiaTheme="minorEastAsia"/>
          <w:sz w:val="22"/>
          <w:szCs w:val="22"/>
          <w:lang w:bidi="ar"/>
        </w:rPr>
        <w:t>Ω，灯具内绝缘导线的绝缘层厚度不应小于</w:t>
      </w:r>
      <w:r>
        <w:rPr>
          <w:rFonts w:asciiTheme="minorEastAsia" w:hAnsiTheme="minorEastAsia" w:eastAsiaTheme="minorEastAsia"/>
          <w:sz w:val="22"/>
          <w:szCs w:val="22"/>
          <w:lang w:bidi="ar"/>
        </w:rPr>
        <w:t>0.6mm</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灯具固定要求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）质量大于</w:t>
      </w:r>
      <w:r>
        <w:rPr>
          <w:rFonts w:asciiTheme="minorEastAsia" w:hAnsiTheme="minorEastAsia" w:eastAsiaTheme="minorEastAsia"/>
          <w:sz w:val="22"/>
          <w:szCs w:val="22"/>
          <w:lang w:bidi="ar"/>
        </w:rPr>
        <w:t>10kg</w:t>
      </w:r>
      <w:r>
        <w:rPr>
          <w:rFonts w:hint="eastAsia" w:cs="宋体" w:asciiTheme="minorEastAsia" w:hAnsiTheme="minorEastAsia" w:eastAsiaTheme="minorEastAsia"/>
          <w:sz w:val="22"/>
          <w:szCs w:val="22"/>
          <w:lang w:bidi="ar"/>
        </w:rPr>
        <w:t>的灯具，固定装置及悬吊装置应按灯具重量的</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倍恒定均布载荷做强度试验，且持续时间</w:t>
      </w:r>
      <w:r>
        <w:rPr>
          <w:rFonts w:hint="eastAsia" w:cs="宋体" w:asciiTheme="minorEastAsia" w:hAnsiTheme="minorEastAsia" w:eastAsiaTheme="minorEastAsia"/>
          <w:color w:val="FF0000"/>
          <w:sz w:val="22"/>
          <w:szCs w:val="22"/>
          <w:bdr w:val="single" w:color="auto" w:sz="4" w:space="0"/>
          <w:lang w:bidi="ar"/>
        </w:rPr>
        <w:t>不得少于</w:t>
      </w:r>
      <w:r>
        <w:rPr>
          <w:rFonts w:asciiTheme="minorEastAsia" w:hAnsiTheme="minorEastAsia" w:eastAsiaTheme="minorEastAsia"/>
          <w:color w:val="FF0000"/>
          <w:sz w:val="22"/>
          <w:szCs w:val="22"/>
          <w:bdr w:val="single" w:color="auto" w:sz="4" w:space="0"/>
          <w:lang w:bidi="ar"/>
        </w:rPr>
        <w:t>15min</w:t>
      </w:r>
      <w:r>
        <w:rPr>
          <w:rFonts w:hint="eastAsia" w:cs="宋体" w:asciiTheme="minorEastAsia" w:hAnsiTheme="minorEastAsia" w:eastAsiaTheme="minorEastAsia"/>
          <w:sz w:val="22"/>
          <w:szCs w:val="22"/>
          <w:lang w:bidi="ar"/>
        </w:rPr>
        <w:t>。……应全数检查。</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）吸顶或墙面上安装的灯具，其</w:t>
      </w:r>
      <w:r>
        <w:rPr>
          <w:rFonts w:hint="eastAsia" w:cs="宋体" w:asciiTheme="minorEastAsia" w:hAnsiTheme="minorEastAsia" w:eastAsiaTheme="minorEastAsia"/>
          <w:color w:val="FF0000"/>
          <w:sz w:val="22"/>
          <w:szCs w:val="22"/>
          <w:bdr w:val="single" w:color="auto" w:sz="4" w:space="0"/>
          <w:lang w:bidi="ar"/>
        </w:rPr>
        <w:t>固定螺栓或螺钉</w:t>
      </w:r>
      <w:r>
        <w:rPr>
          <w:rFonts w:hint="eastAsia" w:cs="宋体" w:asciiTheme="minorEastAsia" w:hAnsiTheme="minorEastAsia" w:eastAsiaTheme="minorEastAsia"/>
          <w:sz w:val="22"/>
          <w:szCs w:val="22"/>
          <w:lang w:bidi="ar"/>
        </w:rPr>
        <w:t>不应少于</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个，灯具应紧贴饰面。</w:t>
      </w:r>
    </w:p>
    <w:p>
      <w:pPr>
        <w:spacing w:line="360" w:lineRule="auto"/>
        <w:ind w:firstLine="433" w:firstLineChars="196"/>
        <w:jc w:val="left"/>
        <w:rPr>
          <w:rFonts w:ascii="宋体" w:hAnsi="宋体"/>
          <w:b/>
          <w:sz w:val="22"/>
        </w:rPr>
      </w:pPr>
      <w:r>
        <w:rPr>
          <w:rFonts w:hint="eastAsia" w:ascii="宋体" w:hAnsi="宋体"/>
          <w:b/>
          <w:sz w:val="22"/>
          <w:highlight w:val="yellow"/>
        </w:rPr>
        <w:t>【提示】重点记忆灯具安装技术要求中的数字：吊灯灯具重量超过</w:t>
      </w:r>
      <w:r>
        <w:rPr>
          <w:rFonts w:ascii="宋体" w:hAnsi="宋体"/>
          <w:b/>
          <w:sz w:val="22"/>
          <w:highlight w:val="yellow"/>
        </w:rPr>
        <w:t>3kg</w:t>
      </w:r>
      <w:r>
        <w:rPr>
          <w:rFonts w:hint="eastAsia" w:ascii="宋体" w:hAnsi="宋体"/>
          <w:b/>
          <w:sz w:val="22"/>
          <w:highlight w:val="yellow"/>
        </w:rPr>
        <w:t>时：采取预埋吊钩或螺栓固定。质量大于10kg的灯具：按灯具重量的5倍做恒定均布载荷强度试验，持续时间不得少于15min。</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4</w:t>
      </w:r>
      <w:r>
        <w:rPr>
          <w:rFonts w:hint="eastAsia" w:cs="宋体" w:asciiTheme="minorEastAsia" w:hAnsiTheme="minorEastAsia" w:eastAsiaTheme="minorEastAsia"/>
          <w:color w:val="FF0000"/>
          <w:sz w:val="22"/>
          <w:szCs w:val="22"/>
          <w:bdr w:val="single" w:color="auto" w:sz="4" w:space="0"/>
          <w:lang w:bidi="ar"/>
        </w:rPr>
        <w:t>）悬吊式灯具安装要求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阅读熟悉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）带升降器的软线吊灯在吊线展开后，灯具下沿应高于工作台面</w:t>
      </w:r>
      <w:r>
        <w:rPr>
          <w:rFonts w:asciiTheme="minorEastAsia" w:hAnsiTheme="minorEastAsia" w:eastAsiaTheme="minorEastAsia"/>
          <w:sz w:val="22"/>
          <w:szCs w:val="22"/>
          <w:lang w:bidi="ar"/>
        </w:rPr>
        <w:t>0.3m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）质量大于</w:t>
      </w:r>
      <w:r>
        <w:rPr>
          <w:rFonts w:asciiTheme="minorEastAsia" w:hAnsiTheme="minorEastAsia" w:eastAsiaTheme="minorEastAsia"/>
          <w:sz w:val="22"/>
          <w:szCs w:val="22"/>
          <w:lang w:bidi="ar"/>
        </w:rPr>
        <w:t xml:space="preserve">0.5kg </w:t>
      </w:r>
      <w:r>
        <w:rPr>
          <w:rFonts w:hint="eastAsia" w:cs="宋体" w:asciiTheme="minorEastAsia" w:hAnsiTheme="minorEastAsia" w:eastAsiaTheme="minorEastAsia"/>
          <w:sz w:val="22"/>
          <w:szCs w:val="22"/>
          <w:lang w:bidi="ar"/>
        </w:rPr>
        <w:t>的软线吊灯，灯具的</w:t>
      </w:r>
      <w:r>
        <w:rPr>
          <w:rFonts w:hint="eastAsia" w:cs="宋体" w:asciiTheme="minorEastAsia" w:hAnsiTheme="minorEastAsia" w:eastAsiaTheme="minorEastAsia"/>
          <w:color w:val="FF0000"/>
          <w:sz w:val="22"/>
          <w:szCs w:val="22"/>
          <w:bdr w:val="single" w:color="auto" w:sz="4" w:space="0"/>
          <w:lang w:bidi="ar"/>
        </w:rPr>
        <w:t>电源线不应受力</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）质量大于</w:t>
      </w:r>
      <w:r>
        <w:rPr>
          <w:rFonts w:asciiTheme="minorEastAsia" w:hAnsiTheme="minorEastAsia" w:eastAsiaTheme="minorEastAsia"/>
          <w:sz w:val="22"/>
          <w:szCs w:val="22"/>
          <w:lang w:bidi="ar"/>
        </w:rPr>
        <w:t>3kg</w:t>
      </w:r>
      <w:r>
        <w:rPr>
          <w:rFonts w:hint="eastAsia" w:cs="宋体" w:asciiTheme="minorEastAsia" w:hAnsiTheme="minorEastAsia" w:eastAsiaTheme="minorEastAsia"/>
          <w:sz w:val="22"/>
          <w:szCs w:val="22"/>
          <w:lang w:bidi="ar"/>
        </w:rPr>
        <w:t>的悬吊灯具，固定在</w:t>
      </w:r>
      <w:r>
        <w:rPr>
          <w:rFonts w:hint="eastAsia" w:cs="宋体" w:asciiTheme="minorEastAsia" w:hAnsiTheme="minorEastAsia" w:eastAsiaTheme="minorEastAsia"/>
          <w:color w:val="FF0000"/>
          <w:sz w:val="22"/>
          <w:szCs w:val="22"/>
          <w:bdr w:val="single" w:color="auto" w:sz="4" w:space="0"/>
          <w:lang w:bidi="ar"/>
        </w:rPr>
        <w:t>螺栓或预埋吊钩</w:t>
      </w:r>
      <w:r>
        <w:rPr>
          <w:rFonts w:hint="eastAsia" w:cs="宋体" w:asciiTheme="minorEastAsia" w:hAnsiTheme="minorEastAsia" w:eastAsiaTheme="minorEastAsia"/>
          <w:sz w:val="22"/>
          <w:szCs w:val="22"/>
          <w:lang w:bidi="ar"/>
        </w:rPr>
        <w:t>上，</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螺栓或预埋吊钩的直径不应小于灯具挂销直径，且不应小于</w:t>
      </w:r>
      <w:r>
        <w:rPr>
          <w:rFonts w:asciiTheme="minorEastAsia" w:hAnsiTheme="minorEastAsia" w:eastAsiaTheme="minorEastAsia"/>
          <w:sz w:val="22"/>
          <w:szCs w:val="22"/>
          <w:lang w:bidi="ar"/>
        </w:rPr>
        <w:t>6mm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）当采用铜管作灯具吊杆时，</w:t>
      </w:r>
      <w:r>
        <w:rPr>
          <w:rFonts w:hint="eastAsia" w:cs="宋体" w:asciiTheme="minorEastAsia" w:hAnsiTheme="minorEastAsia" w:eastAsiaTheme="minorEastAsia"/>
          <w:color w:val="FF0000"/>
          <w:sz w:val="22"/>
          <w:szCs w:val="22"/>
          <w:bdr w:val="single" w:color="auto" w:sz="4" w:space="0"/>
          <w:lang w:bidi="ar"/>
        </w:rPr>
        <w:t>铜管内径不应小于</w:t>
      </w:r>
      <w:r>
        <w:rPr>
          <w:rFonts w:asciiTheme="minorEastAsia" w:hAnsiTheme="minorEastAsia" w:eastAsiaTheme="minorEastAsia"/>
          <w:color w:val="FF0000"/>
          <w:sz w:val="22"/>
          <w:szCs w:val="22"/>
          <w:bdr w:val="single" w:color="auto" w:sz="4" w:space="0"/>
          <w:lang w:bidi="ar"/>
        </w:rPr>
        <w:t>10mm</w:t>
      </w:r>
      <w:r>
        <w:rPr>
          <w:rFonts w:hint="eastAsia" w:cs="宋体" w:asciiTheme="minorEastAsia" w:hAnsiTheme="minorEastAsia" w:eastAsiaTheme="minorEastAsia"/>
          <w:sz w:val="22"/>
          <w:szCs w:val="22"/>
          <w:lang w:bidi="ar"/>
        </w:rPr>
        <w:t>，壁厚不应小于</w:t>
      </w:r>
      <w:r>
        <w:rPr>
          <w:rFonts w:asciiTheme="minorEastAsia" w:hAnsiTheme="minorEastAsia" w:eastAsiaTheme="minorEastAsia"/>
          <w:sz w:val="22"/>
          <w:szCs w:val="22"/>
          <w:lang w:bidi="ar"/>
        </w:rPr>
        <w:t>1.5mm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）灯具与固定装置及灯具连接件之间采用螺纹连接的</w:t>
      </w:r>
      <w:r>
        <w:rPr>
          <w:rFonts w:hint="eastAsia" w:cs="宋体" w:asciiTheme="minorEastAsia" w:hAnsiTheme="minorEastAsia" w:eastAsiaTheme="minorEastAsia"/>
          <w:color w:val="FF0000"/>
          <w:sz w:val="22"/>
          <w:szCs w:val="22"/>
          <w:bdr w:val="single" w:color="auto" w:sz="4" w:space="0"/>
          <w:lang w:bidi="ar"/>
        </w:rPr>
        <w:t>螺纹啮合扣数不应少于</w:t>
      </w:r>
      <w:r>
        <w:rPr>
          <w:rFonts w:asciiTheme="minorEastAsia" w:hAnsiTheme="minorEastAsia" w:eastAsiaTheme="minorEastAsia"/>
          <w:color w:val="FF0000"/>
          <w:sz w:val="22"/>
          <w:szCs w:val="22"/>
          <w:bdr w:val="single" w:color="auto" w:sz="4" w:space="0"/>
          <w:lang w:bidi="ar"/>
        </w:rPr>
        <w:t>5</w:t>
      </w:r>
      <w:r>
        <w:rPr>
          <w:rFonts w:hint="eastAsia" w:cs="宋体" w:asciiTheme="minorEastAsia" w:hAnsiTheme="minorEastAsia" w:eastAsiaTheme="minorEastAsia"/>
          <w:color w:val="FF0000"/>
          <w:sz w:val="22"/>
          <w:szCs w:val="22"/>
          <w:bdr w:val="single" w:color="auto" w:sz="4" w:space="0"/>
          <w:lang w:bidi="ar"/>
        </w:rPr>
        <w:t>扣</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灯具的接线要求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）引向单个灯具的绝缘导线截面应与灯具功率相匹配，绝缘铜芯导线的</w:t>
      </w:r>
      <w:r>
        <w:rPr>
          <w:rFonts w:hint="eastAsia" w:cs="宋体" w:asciiTheme="minorEastAsia" w:hAnsiTheme="minorEastAsia" w:eastAsiaTheme="minorEastAsia"/>
          <w:color w:val="FF0000"/>
          <w:sz w:val="22"/>
          <w:szCs w:val="22"/>
          <w:bdr w:val="single" w:color="auto" w:sz="4" w:space="0"/>
          <w:lang w:bidi="ar"/>
        </w:rPr>
        <w:t>线芯截面不应小于</w:t>
      </w:r>
      <w:r>
        <w:rPr>
          <w:rFonts w:asciiTheme="minorEastAsia" w:hAnsiTheme="minorEastAsia" w:eastAsiaTheme="minorEastAsia"/>
          <w:color w:val="FF0000"/>
          <w:sz w:val="22"/>
          <w:szCs w:val="22"/>
          <w:bdr w:val="single" w:color="auto" w:sz="4" w:space="0"/>
          <w:lang w:bidi="ar"/>
        </w:rPr>
        <w:t>1mm</w:t>
      </w:r>
      <w:r>
        <w:rPr>
          <w:rFonts w:asciiTheme="minorEastAsia" w:hAnsiTheme="minorEastAsia" w:eastAsiaTheme="minorEastAsia"/>
          <w:color w:val="FF0000"/>
          <w:sz w:val="22"/>
          <w:szCs w:val="22"/>
          <w:bdr w:val="single" w:color="auto" w:sz="4" w:space="0"/>
          <w:vertAlign w:val="superscript"/>
          <w:lang w:bidi="ar"/>
        </w:rPr>
        <w:t>2</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）软线吊灯的</w:t>
      </w:r>
      <w:r>
        <w:rPr>
          <w:rFonts w:hint="eastAsia" w:cs="宋体" w:asciiTheme="minorEastAsia" w:hAnsiTheme="minorEastAsia" w:eastAsiaTheme="minorEastAsia"/>
          <w:color w:val="FF0000"/>
          <w:sz w:val="22"/>
          <w:szCs w:val="22"/>
          <w:bdr w:val="single" w:color="auto" w:sz="4" w:space="0"/>
          <w:lang w:bidi="ar"/>
        </w:rPr>
        <w:t>软线两端应做保护扣</w:t>
      </w:r>
      <w:r>
        <w:rPr>
          <w:rFonts w:hint="eastAsia" w:cs="宋体" w:asciiTheme="minorEastAsia" w:hAnsiTheme="minorEastAsia" w:eastAsiaTheme="minorEastAsia"/>
          <w:sz w:val="22"/>
          <w:szCs w:val="22"/>
          <w:lang w:bidi="ar"/>
        </w:rPr>
        <w:t>，两端线芯应</w:t>
      </w:r>
      <w:r>
        <w:rPr>
          <w:rFonts w:hint="eastAsia" w:cs="宋体" w:asciiTheme="minorEastAsia" w:hAnsiTheme="minorEastAsia" w:eastAsiaTheme="minorEastAsia"/>
          <w:color w:val="FF0000"/>
          <w:sz w:val="22"/>
          <w:szCs w:val="22"/>
          <w:bdr w:val="single" w:color="auto" w:sz="4" w:space="0"/>
          <w:lang w:bidi="ar"/>
        </w:rPr>
        <w:t>搪锡</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）连接灯具的软线应盘扣、搪锡压线，当采用螺口灯头时，相线</w:t>
      </w:r>
      <w:r>
        <w:rPr>
          <w:rFonts w:hint="eastAsia" w:cs="宋体" w:asciiTheme="minorEastAsia" w:hAnsiTheme="minorEastAsia" w:eastAsiaTheme="minorEastAsia"/>
          <w:color w:val="FF0000"/>
          <w:sz w:val="22"/>
          <w:szCs w:val="22"/>
          <w:bdr w:val="single" w:color="auto" w:sz="4" w:space="0"/>
          <w:lang w:bidi="ar"/>
        </w:rPr>
        <w:t>（火线）</w:t>
      </w:r>
      <w:r>
        <w:rPr>
          <w:rFonts w:hint="eastAsia" w:cs="宋体" w:asciiTheme="minorEastAsia" w:hAnsiTheme="minorEastAsia" w:eastAsiaTheme="minorEastAsia"/>
          <w:sz w:val="22"/>
          <w:szCs w:val="22"/>
          <w:lang w:bidi="ar"/>
        </w:rPr>
        <w:t>应接于螺口灯头中间的端子上；</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）由接线盒引至嵌入式灯具或槽灯的绝缘导线应采用柔性导管保护，不得裸露，且不应在灯槽内明敷；柔性导管与灯具壳体应采用专用接头连接。</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灯具的接地要求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灯具按防触电保护形式分为Ⅰ类、Ⅱ类和Ⅲ类。</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）Ⅰ类灯具外露可导电部分必须采用铜芯软导线与保护导体可靠连接，连接处应设置接地标识；铜芯软导线（接地线）的截面应与进入灯具的电源线截面相同，导线间的连接应采用导线连接器或缠绕搪锡连接。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）Ⅱ类灯具不仅有绝缘基础保护，还具有双重绝缘或加强绝缘，Ⅱ类灯具外壳不需要与保护导体连接。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）Ⅲ类灯具的防触电保护是依靠安全特低电压，电源电压不超过交流</w:t>
      </w:r>
      <w:r>
        <w:rPr>
          <w:rFonts w:asciiTheme="minorEastAsia" w:hAnsiTheme="minorEastAsia" w:eastAsiaTheme="minorEastAsia"/>
          <w:sz w:val="22"/>
          <w:szCs w:val="22"/>
          <w:lang w:bidi="ar"/>
        </w:rPr>
        <w:t>50V</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采用隔离变压器供电</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因此Ⅲ类灯具的外壳不容许与保护导体连接</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灯具的防火要求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）容量在</w:t>
      </w:r>
      <w:r>
        <w:rPr>
          <w:rFonts w:asciiTheme="minorEastAsia" w:hAnsiTheme="minorEastAsia" w:eastAsiaTheme="minorEastAsia"/>
          <w:color w:val="FF0000"/>
          <w:sz w:val="22"/>
          <w:szCs w:val="22"/>
          <w:bdr w:val="single" w:color="auto" w:sz="4" w:space="0"/>
          <w:lang w:bidi="ar"/>
        </w:rPr>
        <w:t>100W</w:t>
      </w:r>
      <w:r>
        <w:rPr>
          <w:rFonts w:hint="eastAsia" w:cs="宋体" w:asciiTheme="minorEastAsia" w:hAnsiTheme="minorEastAsia" w:eastAsiaTheme="minorEastAsia"/>
          <w:color w:val="FF0000"/>
          <w:sz w:val="22"/>
          <w:szCs w:val="22"/>
          <w:bdr w:val="single" w:color="auto" w:sz="4" w:space="0"/>
          <w:lang w:bidi="ar"/>
        </w:rPr>
        <w:t>及以上</w:t>
      </w:r>
      <w:r>
        <w:rPr>
          <w:rFonts w:hint="eastAsia" w:cs="宋体" w:asciiTheme="minorEastAsia" w:hAnsiTheme="minorEastAsia" w:eastAsiaTheme="minorEastAsia"/>
          <w:sz w:val="22"/>
          <w:szCs w:val="22"/>
          <w:lang w:bidi="ar"/>
        </w:rPr>
        <w:t>的灯具，引入线应采用</w:t>
      </w:r>
      <w:r>
        <w:rPr>
          <w:rFonts w:hint="eastAsia" w:cs="宋体" w:asciiTheme="minorEastAsia" w:hAnsiTheme="minorEastAsia" w:eastAsiaTheme="minorEastAsia"/>
          <w:color w:val="FF0000"/>
          <w:sz w:val="22"/>
          <w:szCs w:val="22"/>
          <w:bdr w:val="single" w:color="auto" w:sz="4" w:space="0"/>
          <w:lang w:bidi="ar"/>
        </w:rPr>
        <w:t>瓷管、矿棉等不燃材料</w:t>
      </w:r>
      <w:r>
        <w:rPr>
          <w:rFonts w:hint="eastAsia" w:cs="宋体" w:asciiTheme="minorEastAsia" w:hAnsiTheme="minorEastAsia" w:eastAsiaTheme="minorEastAsia"/>
          <w:sz w:val="22"/>
          <w:szCs w:val="22"/>
          <w:lang w:bidi="ar"/>
        </w:rPr>
        <w:t>作隔热保护；</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）灯具表面及其附件的高温部位靠近可燃物时，应采取隔热、散热等防火保护措施。</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灯具的防水要求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）埋地灯安装要求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埋地灯的接线盒应采用防护等级为</w:t>
      </w:r>
      <w:r>
        <w:rPr>
          <w:rFonts w:asciiTheme="minorEastAsia" w:hAnsiTheme="minorEastAsia" w:eastAsiaTheme="minorEastAsia"/>
          <w:color w:val="FF0000"/>
          <w:sz w:val="22"/>
          <w:szCs w:val="22"/>
          <w:bdr w:val="single" w:color="auto" w:sz="4" w:space="0"/>
          <w:lang w:bidi="ar"/>
        </w:rPr>
        <w:t xml:space="preserve">IPX7 </w:t>
      </w:r>
      <w:r>
        <w:rPr>
          <w:rFonts w:hint="eastAsia" w:cs="宋体" w:asciiTheme="minorEastAsia" w:hAnsiTheme="minorEastAsia" w:eastAsiaTheme="minorEastAsia"/>
          <w:sz w:val="22"/>
          <w:szCs w:val="22"/>
          <w:lang w:bidi="ar"/>
        </w:rPr>
        <w:t>的防水接线盒，盒内绝缘导线接头应做防水绝缘处理。</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【相关知识点解释】</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drawing>
          <wp:inline distT="0" distB="0" distL="0" distR="0">
            <wp:extent cx="2343150" cy="1655445"/>
            <wp:effectExtent l="0" t="0" r="0" b="190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45160" cy="1657083"/>
                    </a:xfrm>
                    <a:prstGeom prst="rect">
                      <a:avLst/>
                    </a:prstGeom>
                  </pic:spPr>
                </pic:pic>
              </a:graphicData>
            </a:graphic>
          </wp:inline>
        </w:drawing>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lang w:bidi="ar"/>
        </w:rPr>
        <w:t>IPX7</w:t>
      </w:r>
      <w:r>
        <w:rPr>
          <w:rFonts w:hint="eastAsia" w:cs="宋体" w:asciiTheme="minorEastAsia" w:hAnsiTheme="minorEastAsia" w:eastAsiaTheme="minorEastAsia"/>
          <w:color w:val="FF0000"/>
          <w:sz w:val="22"/>
          <w:szCs w:val="22"/>
          <w:bdr w:val="single" w:color="auto" w:sz="4" w:space="0"/>
          <w:lang w:bidi="ar"/>
        </w:rPr>
        <w:t>，是等级防水试验代码。代表短时浸水试验。</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建筑防雷与接地施工技术要求</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建筑防雷施工技术要求</w:t>
      </w:r>
      <w:r>
        <w:rPr>
          <w:rFonts w:asciiTheme="minorEastAsia" w:hAnsiTheme="minorEastAsia" w:eastAsiaTheme="minorEastAsia"/>
          <w:color w:val="FF0000"/>
          <w:sz w:val="22"/>
          <w:szCs w:val="22"/>
          <w:bdr w:val="single" w:color="auto" w:sz="4" w:space="0"/>
          <w:lang w:bidi="ar"/>
        </w:rPr>
        <w:t xml:space="preserve">    </w:t>
      </w:r>
      <w:r>
        <w:rPr>
          <w:rFonts w:hint="eastAsia" w:ascii="宋体" w:hAnsi="宋体"/>
          <w:b/>
          <w:sz w:val="22"/>
        </w:rPr>
        <w:t>【重要】</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接闪器施工要求</w:t>
      </w:r>
      <w:r>
        <w:rPr>
          <w:rFonts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2</w:t>
      </w:r>
      <w:r>
        <w:rPr>
          <w:rFonts w:hint="eastAsia" w:cs="宋体" w:asciiTheme="minorEastAsia" w:hAnsiTheme="minorEastAsia" w:eastAsiaTheme="minorEastAsia"/>
          <w:color w:val="FF0000"/>
          <w:sz w:val="22"/>
          <w:szCs w:val="22"/>
          <w:bdr w:val="single" w:color="auto" w:sz="4" w:space="0"/>
          <w:lang w:bidi="ar"/>
        </w:rPr>
        <w:t>）接闪线和接闪带安装要求</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）接闪线和接闪带安装应平正顺直、无急弯；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）固定支架高度不宜小于</w:t>
      </w:r>
      <w:r>
        <w:rPr>
          <w:rFonts w:asciiTheme="minorEastAsia" w:hAnsiTheme="minorEastAsia" w:eastAsiaTheme="minorEastAsia"/>
          <w:sz w:val="22"/>
          <w:szCs w:val="22"/>
          <w:lang w:bidi="ar"/>
        </w:rPr>
        <w:t>150mm</w:t>
      </w:r>
      <w:r>
        <w:rPr>
          <w:rFonts w:hint="eastAsia" w:cs="宋体" w:asciiTheme="minorEastAsia" w:hAnsiTheme="minorEastAsia" w:eastAsiaTheme="minorEastAsia"/>
          <w:sz w:val="22"/>
          <w:szCs w:val="22"/>
          <w:lang w:bidi="ar"/>
        </w:rPr>
        <w:t>，固定支架应间距均匀，支架间距应符合规范的规定；</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）每个固定支架</w:t>
      </w:r>
      <w:r>
        <w:rPr>
          <w:rFonts w:hint="eastAsia" w:cs="宋体" w:asciiTheme="minorEastAsia" w:hAnsiTheme="minorEastAsia" w:eastAsiaTheme="minorEastAsia"/>
          <w:color w:val="FF0000"/>
          <w:sz w:val="22"/>
          <w:szCs w:val="22"/>
          <w:bdr w:val="single" w:color="auto" w:sz="4" w:space="0"/>
          <w:lang w:bidi="ar"/>
        </w:rPr>
        <w:t>应能承受</w:t>
      </w:r>
      <w:r>
        <w:rPr>
          <w:rFonts w:asciiTheme="minorEastAsia" w:hAnsiTheme="minorEastAsia" w:eastAsiaTheme="minorEastAsia"/>
          <w:color w:val="FF0000"/>
          <w:sz w:val="22"/>
          <w:szCs w:val="22"/>
          <w:bdr w:val="single" w:color="auto" w:sz="4" w:space="0"/>
          <w:lang w:bidi="ar"/>
        </w:rPr>
        <w:t>49N</w:t>
      </w:r>
      <w:r>
        <w:rPr>
          <w:rFonts w:hint="eastAsia" w:cs="宋体" w:asciiTheme="minorEastAsia" w:hAnsiTheme="minorEastAsia" w:eastAsiaTheme="minorEastAsia"/>
          <w:color w:val="FF0000"/>
          <w:sz w:val="22"/>
          <w:szCs w:val="22"/>
          <w:bdr w:val="single" w:color="auto" w:sz="4" w:space="0"/>
          <w:lang w:bidi="ar"/>
        </w:rPr>
        <w:t>的垂直拉力</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）接闪带或接闪网在过建筑物变形缝处的跨接</w:t>
      </w:r>
      <w:r>
        <w:rPr>
          <w:rFonts w:hint="eastAsia" w:cs="宋体" w:asciiTheme="minorEastAsia" w:hAnsiTheme="minorEastAsia" w:eastAsiaTheme="minorEastAsia"/>
          <w:color w:val="FF0000"/>
          <w:sz w:val="22"/>
          <w:szCs w:val="22"/>
          <w:bdr w:val="single" w:color="auto" w:sz="4" w:space="0"/>
          <w:lang w:bidi="ar"/>
        </w:rPr>
        <w:t>应有补偿措施</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【示意图】</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接闪带或接闪网在过建筑物变形缝处的跨接应有补偿措施</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drawing>
          <wp:inline distT="0" distB="0" distL="0" distR="0">
            <wp:extent cx="2879725" cy="1525905"/>
            <wp:effectExtent l="0" t="0" r="15875" b="1714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80000" cy="1526200"/>
                    </a:xfrm>
                    <a:prstGeom prst="rect">
                      <a:avLst/>
                    </a:prstGeom>
                  </pic:spPr>
                </pic:pic>
              </a:graphicData>
            </a:graphic>
          </wp:inline>
        </w:drawing>
      </w:r>
    </w:p>
    <w:p>
      <w:pPr>
        <w:adjustRightInd w:val="0"/>
        <w:snapToGrid w:val="0"/>
        <w:spacing w:line="312" w:lineRule="auto"/>
        <w:ind w:firstLine="442" w:firstLineChars="200"/>
        <w:rPr>
          <w:rFonts w:asciiTheme="minorEastAsia" w:hAnsiTheme="minorEastAsia" w:eastAsiaTheme="minorEastAsia"/>
          <w:b/>
          <w:sz w:val="22"/>
          <w:szCs w:val="22"/>
        </w:rPr>
      </w:pPr>
      <w:r>
        <w:rPr>
          <w:rFonts w:asciiTheme="minorEastAsia" w:hAnsiTheme="minorEastAsia" w:eastAsiaTheme="minorEastAsia"/>
          <w:b/>
          <w:sz w:val="22"/>
          <w:szCs w:val="22"/>
          <w:lang w:bidi="ar"/>
        </w:rPr>
        <w:t>1H414020</w:t>
      </w:r>
      <w:r>
        <w:rPr>
          <w:rFonts w:hint="eastAsia" w:cs="宋体" w:asciiTheme="minorEastAsia" w:hAnsiTheme="minorEastAsia" w:eastAsiaTheme="minorEastAsia"/>
          <w:b/>
          <w:sz w:val="22"/>
          <w:szCs w:val="22"/>
          <w:lang w:bidi="ar"/>
        </w:rPr>
        <w:t>建筑电气工程施工技术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·单选】有防护等级要求的防火母线槽安装前应检查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）报告。</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．防护等级报告</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．防火等级和燃烧报告</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．阻燃报告</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．密封试验报告</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B</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·多选】符合灯具接线要求的是（</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．软线吊灯的软线两端线芯应搪锌防腐</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．采用螺口灯头时相线应接于螺口灯头中间的端子上</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．柔性导管与灯具壳体应采用柔性管连接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．Ⅱ类灯具外壳不需要与保护导体连接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．单个灯具的绝缘铜芯导线的线芯截面不应小于</w:t>
      </w:r>
      <w:r>
        <w:rPr>
          <w:rFonts w:asciiTheme="minorEastAsia" w:hAnsiTheme="minorEastAsia" w:eastAsiaTheme="minorEastAsia"/>
          <w:sz w:val="22"/>
          <w:szCs w:val="22"/>
          <w:lang w:bidi="ar"/>
        </w:rPr>
        <w:t>1mm</w:t>
      </w:r>
      <w:r>
        <w:rPr>
          <w:rFonts w:asciiTheme="minorEastAsia" w:hAnsiTheme="minorEastAsia" w:eastAsiaTheme="minorEastAsia"/>
          <w:sz w:val="22"/>
          <w:szCs w:val="22"/>
          <w:vertAlign w:val="superscript"/>
          <w:lang w:bidi="ar"/>
        </w:rPr>
        <w:t>2</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BE</w:t>
      </w:r>
    </w:p>
    <w:p>
      <w:pPr>
        <w:adjustRightInd w:val="0"/>
        <w:snapToGrid w:val="0"/>
        <w:spacing w:line="312" w:lineRule="auto"/>
        <w:ind w:left="439" w:leftChars="209"/>
        <w:rPr>
          <w:rFonts w:asciiTheme="minorEastAsia" w:hAnsiTheme="minorEastAsia" w:eastAsiaTheme="minorEastAsia"/>
          <w:sz w:val="22"/>
          <w:szCs w:val="22"/>
          <w:lang w:bidi="ar"/>
        </w:rPr>
      </w:pPr>
      <w:r>
        <w:rPr>
          <w:rFonts w:hint="eastAsia" w:asciiTheme="minorEastAsia" w:hAnsiTheme="minorEastAsia" w:eastAsiaTheme="minorEastAsia"/>
          <w:sz w:val="22"/>
          <w:szCs w:val="22"/>
          <w:lang w:bidi="ar"/>
        </w:rPr>
        <w:t>1H410000机电工程技术</w:t>
      </w:r>
      <w:r>
        <w:rPr>
          <w:rFonts w:hint="eastAsia" w:asciiTheme="minorEastAsia" w:hAnsiTheme="minorEastAsia" w:eastAsiaTheme="minorEastAsia"/>
          <w:sz w:val="22"/>
          <w:szCs w:val="22"/>
          <w:lang w:bidi="ar"/>
        </w:rPr>
        <w:br w:type="textWrapping"/>
      </w:r>
      <w:r>
        <w:rPr>
          <w:rFonts w:hint="eastAsia" w:asciiTheme="minorEastAsia" w:hAnsiTheme="minorEastAsia" w:eastAsiaTheme="minorEastAsia"/>
          <w:sz w:val="22"/>
          <w:szCs w:val="22"/>
          <w:lang w:bidi="ar"/>
        </w:rPr>
        <w:t>1H414000建筑机电工程施工技术</w:t>
      </w:r>
    </w:p>
    <w:p>
      <w:pPr>
        <w:adjustRightInd w:val="0"/>
        <w:snapToGrid w:val="0"/>
        <w:spacing w:line="312" w:lineRule="auto"/>
        <w:ind w:firstLine="440" w:firstLineChars="200"/>
        <w:rPr>
          <w:rFonts w:asciiTheme="minorEastAsia" w:hAnsiTheme="minorEastAsia" w:eastAsiaTheme="minorEastAsia"/>
          <w:sz w:val="22"/>
          <w:szCs w:val="22"/>
          <w:lang w:bidi="ar"/>
        </w:rPr>
      </w:pPr>
      <w:r>
        <w:rPr>
          <w:rFonts w:hint="eastAsia" w:asciiTheme="minorEastAsia" w:hAnsiTheme="minorEastAsia" w:eastAsiaTheme="minorEastAsia"/>
          <w:sz w:val="22"/>
          <w:szCs w:val="22"/>
          <w:lang w:bidi="ar"/>
        </w:rPr>
        <w:t>1H414030通风与空调工程施工技术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2014</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2015</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2016</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2017</w:t>
      </w:r>
      <w:r>
        <w:rPr>
          <w:rFonts w:hint="eastAsia" w:cs="宋体" w:asciiTheme="minorEastAsia" w:hAnsiTheme="minorEastAsia" w:eastAsiaTheme="minorEastAsia"/>
          <w:sz w:val="22"/>
          <w:szCs w:val="22"/>
          <w:lang w:bidi="ar"/>
        </w:rPr>
        <w:t>多选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2015</w:t>
      </w:r>
      <w:r>
        <w:rPr>
          <w:rFonts w:hint="eastAsia" w:cs="宋体" w:asciiTheme="minorEastAsia" w:hAnsiTheme="minorEastAsia" w:eastAsiaTheme="minorEastAsia"/>
          <w:sz w:val="22"/>
          <w:szCs w:val="22"/>
          <w:lang w:bidi="ar"/>
        </w:rPr>
        <w:t>案例</w:t>
      </w:r>
      <w:r>
        <w:rPr>
          <w:rFonts w:asciiTheme="minorEastAsia" w:hAnsiTheme="minorEastAsia" w:eastAsiaTheme="minorEastAsia"/>
          <w:sz w:val="22"/>
          <w:szCs w:val="22"/>
          <w:lang w:bidi="ar"/>
        </w:rPr>
        <w:t>17</w:t>
      </w:r>
      <w:r>
        <w:rPr>
          <w:rFonts w:hint="eastAsia" w:cs="宋体" w:asciiTheme="minorEastAsia" w:hAnsiTheme="minorEastAsia" w:eastAsiaTheme="minorEastAsia"/>
          <w:sz w:val="22"/>
          <w:szCs w:val="22"/>
          <w:lang w:bidi="ar"/>
        </w:rPr>
        <w:t>分，</w:t>
      </w:r>
      <w:r>
        <w:rPr>
          <w:rFonts w:asciiTheme="minorEastAsia" w:hAnsiTheme="minorEastAsia" w:eastAsiaTheme="minorEastAsia"/>
          <w:sz w:val="22"/>
          <w:szCs w:val="22"/>
          <w:lang w:bidi="ar"/>
        </w:rPr>
        <w:t>2016</w:t>
      </w:r>
      <w:r>
        <w:rPr>
          <w:rFonts w:hint="eastAsia" w:cs="宋体" w:asciiTheme="minorEastAsia" w:hAnsiTheme="minorEastAsia" w:eastAsiaTheme="minorEastAsia"/>
          <w:sz w:val="22"/>
          <w:szCs w:val="22"/>
          <w:lang w:bidi="ar"/>
        </w:rPr>
        <w:t>案例</w:t>
      </w: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分，</w:t>
      </w:r>
      <w:r>
        <w:rPr>
          <w:rFonts w:asciiTheme="minorEastAsia" w:hAnsiTheme="minorEastAsia" w:eastAsiaTheme="minorEastAsia"/>
          <w:sz w:val="22"/>
          <w:szCs w:val="22"/>
          <w:lang w:bidi="ar"/>
        </w:rPr>
        <w:t>2017</w:t>
      </w:r>
      <w:r>
        <w:rPr>
          <w:rFonts w:hint="eastAsia" w:cs="宋体" w:asciiTheme="minorEastAsia" w:hAnsiTheme="minorEastAsia" w:eastAsiaTheme="minorEastAsia"/>
          <w:sz w:val="22"/>
          <w:szCs w:val="22"/>
          <w:lang w:bidi="ar"/>
        </w:rPr>
        <w:t>案例</w:t>
      </w:r>
      <w:r>
        <w:rPr>
          <w:rFonts w:asciiTheme="minorEastAsia" w:hAnsiTheme="minorEastAsia" w:eastAsiaTheme="minorEastAsia"/>
          <w:sz w:val="22"/>
          <w:szCs w:val="22"/>
          <w:lang w:bidi="ar"/>
        </w:rPr>
        <w:t>12</w:t>
      </w:r>
      <w:r>
        <w:rPr>
          <w:rFonts w:hint="eastAsia" w:cs="宋体" w:asciiTheme="minorEastAsia" w:hAnsiTheme="minorEastAsia" w:eastAsiaTheme="minorEastAsia"/>
          <w:sz w:val="22"/>
          <w:szCs w:val="22"/>
          <w:lang w:bidi="ar"/>
        </w:rPr>
        <w:t>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本目学习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通风与空调工程的划分与施工程序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通风与空调工程施工技术要求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净化空调系统施工技术要求</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空调系统类别</w:t>
      </w:r>
    </w:p>
    <w:p>
      <w:pPr>
        <w:tabs>
          <w:tab w:val="left" w:pos="720"/>
        </w:tabs>
        <w:adjustRightInd w:val="0"/>
        <w:snapToGrid w:val="0"/>
        <w:spacing w:line="312" w:lineRule="auto"/>
        <w:ind w:left="359" w:leftChars="171" w:firstLine="110" w:firstLineChars="5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按风管系统工作压力分类</w:t>
      </w:r>
    </w:p>
    <w:tbl>
      <w:tblPr>
        <w:tblStyle w:val="5"/>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2"/>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微压</w:t>
            </w:r>
          </w:p>
        </w:tc>
        <w:tc>
          <w:tcPr>
            <w:tcW w:w="4934" w:type="dxa"/>
            <w:vAlign w:val="center"/>
          </w:tcPr>
          <w:p>
            <w:pPr>
              <w:pStyle w:val="2"/>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管内正压P≤125Pa</w:t>
            </w:r>
          </w:p>
          <w:p>
            <w:pPr>
              <w:pStyle w:val="2"/>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管内负压P≥-125Pa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2"/>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低压</w:t>
            </w:r>
          </w:p>
        </w:tc>
        <w:tc>
          <w:tcPr>
            <w:tcW w:w="4934" w:type="dxa"/>
            <w:vAlign w:val="center"/>
          </w:tcPr>
          <w:p>
            <w:pPr>
              <w:pStyle w:val="2"/>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 xml:space="preserve">管内正压125Pa&lt; P≤500Pa </w:t>
            </w:r>
          </w:p>
          <w:p>
            <w:pPr>
              <w:pStyle w:val="2"/>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管内负压-500 Pa≤ P&lt;-125Pa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2"/>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中压</w:t>
            </w:r>
          </w:p>
        </w:tc>
        <w:tc>
          <w:tcPr>
            <w:tcW w:w="4934" w:type="dxa"/>
            <w:vAlign w:val="center"/>
          </w:tcPr>
          <w:p>
            <w:pPr>
              <w:pStyle w:val="2"/>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 xml:space="preserve">管内正压500Pa&lt; P≤1500Pa </w:t>
            </w:r>
          </w:p>
          <w:p>
            <w:pPr>
              <w:pStyle w:val="2"/>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管内负压-1000 Pa≤ P&lt;-500Pa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2"/>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高压</w:t>
            </w:r>
          </w:p>
        </w:tc>
        <w:tc>
          <w:tcPr>
            <w:tcW w:w="4934" w:type="dxa"/>
            <w:vAlign w:val="center"/>
          </w:tcPr>
          <w:p>
            <w:pPr>
              <w:pStyle w:val="2"/>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 xml:space="preserve">管内正压1500Pa&lt; P≤2500Pa </w:t>
            </w:r>
          </w:p>
          <w:p>
            <w:pPr>
              <w:pStyle w:val="2"/>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 xml:space="preserve">管内负压-2000 Pa≤ P&lt;-1000Pa </w:t>
            </w:r>
          </w:p>
        </w:tc>
      </w:tr>
    </w:tbl>
    <w:p>
      <w:pPr>
        <w:adjustRightInd w:val="0"/>
        <w:snapToGrid w:val="0"/>
        <w:spacing w:line="312" w:lineRule="auto"/>
        <w:ind w:left="44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w:t>
      </w:r>
      <w:r>
        <w:rPr>
          <w:rFonts w:hint="eastAsia" w:cs="宋体" w:asciiTheme="minorEastAsia" w:hAnsiTheme="minorEastAsia" w:eastAsiaTheme="minorEastAsia"/>
          <w:sz w:val="22"/>
          <w:szCs w:val="22"/>
          <w:lang w:bidi="ar"/>
        </w:rPr>
        <w:t>数轴记忆（</w:t>
      </w:r>
      <w:r>
        <w:rPr>
          <w:rFonts w:hint="eastAsia" w:cs="宋体" w:asciiTheme="minorEastAsia" w:hAnsiTheme="minorEastAsia" w:eastAsiaTheme="minorEastAsia"/>
          <w:color w:val="FF0000"/>
          <w:sz w:val="22"/>
          <w:szCs w:val="22"/>
          <w:bdr w:val="single" w:color="auto" w:sz="4" w:space="0"/>
          <w:lang w:bidi="ar"/>
        </w:rPr>
        <w:t>就低</w:t>
      </w:r>
      <w:r>
        <w:rPr>
          <w:rFonts w:hint="eastAsia" w:cs="宋体" w:asciiTheme="minorEastAsia" w:hAnsiTheme="minorEastAsia" w:eastAsiaTheme="minorEastAsia"/>
          <w:sz w:val="22"/>
          <w:szCs w:val="22"/>
          <w:lang w:bidi="ar"/>
        </w:rPr>
        <w:t>，箭头方向）</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正压</w:t>
      </w:r>
      <w:r>
        <w:rPr>
          <w:rFonts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mc:AlternateContent>
          <mc:Choice Requires="wps">
            <w:drawing>
              <wp:anchor distT="0" distB="0" distL="114300" distR="114300" simplePos="0" relativeHeight="251695104" behindDoc="0" locked="0" layoutInCell="1" allowOverlap="1">
                <wp:simplePos x="0" y="0"/>
                <wp:positionH relativeFrom="column">
                  <wp:posOffset>4312920</wp:posOffset>
                </wp:positionH>
                <wp:positionV relativeFrom="paragraph">
                  <wp:posOffset>125730</wp:posOffset>
                </wp:positionV>
                <wp:extent cx="635" cy="76200"/>
                <wp:effectExtent l="4445" t="0" r="13970" b="0"/>
                <wp:wrapNone/>
                <wp:docPr id="188" name="AutoShape 7"/>
                <wp:cNvGraphicFramePr/>
                <a:graphic xmlns:a="http://schemas.openxmlformats.org/drawingml/2006/main">
                  <a:graphicData uri="http://schemas.microsoft.com/office/word/2010/wordprocessingShape">
                    <wps:wsp>
                      <wps:cNvCnPr>
                        <a:cxnSpLocks noChangeShapeType="1"/>
                      </wps:cNvCnPr>
                      <wps:spPr bwMode="auto">
                        <a:xfrm flipV="1">
                          <a:off x="0" y="0"/>
                          <a:ext cx="635" cy="76200"/>
                        </a:xfrm>
                        <a:prstGeom prst="straightConnector1">
                          <a:avLst/>
                        </a:prstGeom>
                        <a:noFill/>
                        <a:ln w="9525">
                          <a:solidFill>
                            <a:srgbClr val="000000"/>
                          </a:solidFill>
                          <a:round/>
                          <a:headEnd type="none" w="med" len="med"/>
                          <a:tailEnd type="none" w="med" len="med"/>
                        </a:ln>
                      </wps:spPr>
                      <wps:bodyPr/>
                    </wps:wsp>
                  </a:graphicData>
                </a:graphic>
              </wp:anchor>
            </w:drawing>
          </mc:Choice>
          <mc:Fallback>
            <w:pict>
              <v:shape id="AutoShape 7" o:spid="_x0000_s1026" o:spt="32" type="#_x0000_t32" style="position:absolute;left:0pt;flip:y;margin-left:339.6pt;margin-top:9.9pt;height:6pt;width:0.05pt;z-index:251695104;mso-width-relative:page;mso-height-relative:page;" filled="f" stroked="t" coordsize="21600,21600" o:gfxdata="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ceYl/1wAAAAkBAAAP&#10;AAAAAAAAAAEAIAAAACIAAABkcnMvZG93bnJldi54bWxQSwECFAAUAAAACACHTuJAxPJxeuABAADE&#10;AwAADgAAAAAAAAABACAAAAAmAQAAZHJzL2Uyb0RvYy54bWxQSwUGAAAAAAYABgBZAQAAeAUAAAAA&#10;">
                <v:fill on="f" focussize="0,0"/>
                <v:stroke color="#000000" joinstyle="round"/>
                <v:imagedata o:title=""/>
                <o:lock v:ext="edit" aspectratio="f"/>
              </v:shape>
            </w:pict>
          </mc:Fallback>
        </mc:AlternateContent>
      </w:r>
      <w:r>
        <w:rPr>
          <w:rFonts w:asciiTheme="minorEastAsia" w:hAnsiTheme="minorEastAsia" w:eastAsiaTheme="minorEastAsia"/>
          <w:sz w:val="22"/>
          <w:szCs w:val="22"/>
        </w:rPr>
        <mc:AlternateContent>
          <mc:Choice Requires="wps">
            <w:drawing>
              <wp:anchor distT="0" distB="0" distL="114300" distR="114300" simplePos="0" relativeHeight="251691008" behindDoc="0" locked="0" layoutInCell="1" allowOverlap="1">
                <wp:simplePos x="0" y="0"/>
                <wp:positionH relativeFrom="column">
                  <wp:posOffset>189230</wp:posOffset>
                </wp:positionH>
                <wp:positionV relativeFrom="paragraph">
                  <wp:posOffset>201930</wp:posOffset>
                </wp:positionV>
                <wp:extent cx="4124325" cy="635"/>
                <wp:effectExtent l="0" t="37465" r="9525" b="38100"/>
                <wp:wrapNone/>
                <wp:docPr id="189" name="AutoShape 3"/>
                <wp:cNvGraphicFramePr/>
                <a:graphic xmlns:a="http://schemas.openxmlformats.org/drawingml/2006/main">
                  <a:graphicData uri="http://schemas.microsoft.com/office/word/2010/wordprocessingShape">
                    <wps:wsp>
                      <wps:cNvCnPr>
                        <a:cxnSpLocks noChangeShapeType="1"/>
                      </wps:cNvCnPr>
                      <wps:spPr bwMode="auto">
                        <a:xfrm flipH="1">
                          <a:off x="0" y="0"/>
                          <a:ext cx="4124325" cy="63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id="AutoShape 3" o:spid="_x0000_s1026" o:spt="32" type="#_x0000_t32" style="position:absolute;left:0pt;flip:x;margin-left:14.9pt;margin-top:15.9pt;height:0.05pt;width:324.75pt;z-index:251691008;mso-width-relative:page;mso-height-relative:page;" filled="f" stroked="t" coordsize="21600,21600" o:gfxdata="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2TB&#10;ENgAAAAIAQAADwAAAAAAAAABACAAAAAiAAAAZHJzL2Rvd25yZXYueG1sUEsBAhQAFAAAAAgAh07i&#10;QOlyoXPpAQAAygMAAA4AAAAAAAAAAQAgAAAAJwEAAGRycy9lMm9Eb2MueG1sUEsFBgAAAAAGAAYA&#10;WQEAAIIFAAAAAA==&#10;">
                <v:fill on="f" focussize="0,0"/>
                <v:stroke color="#000000" joinstyle="round" endarrow="block"/>
                <v:imagedata o:title=""/>
                <o:lock v:ext="edit" aspectratio="f"/>
              </v:shape>
            </w:pict>
          </mc:Fallback>
        </mc:AlternateContent>
      </w:r>
      <w:r>
        <w:rPr>
          <w:rFonts w:asciiTheme="minorEastAsia" w:hAnsiTheme="minorEastAsia" w:eastAsiaTheme="minorEastAsia"/>
          <w:sz w:val="22"/>
          <w:szCs w:val="22"/>
        </w:rPr>
        <mc:AlternateContent>
          <mc:Choice Requires="wps">
            <w:drawing>
              <wp:anchor distT="0" distB="0" distL="114300" distR="114300" simplePos="0" relativeHeight="251694080" behindDoc="0" locked="0" layoutInCell="1" allowOverlap="1">
                <wp:simplePos x="0" y="0"/>
                <wp:positionH relativeFrom="column">
                  <wp:posOffset>3113405</wp:posOffset>
                </wp:positionH>
                <wp:positionV relativeFrom="paragraph">
                  <wp:posOffset>125730</wp:posOffset>
                </wp:positionV>
                <wp:extent cx="635" cy="76200"/>
                <wp:effectExtent l="4445" t="0" r="13970" b="0"/>
                <wp:wrapNone/>
                <wp:docPr id="190" name="AutoShape 6"/>
                <wp:cNvGraphicFramePr/>
                <a:graphic xmlns:a="http://schemas.openxmlformats.org/drawingml/2006/main">
                  <a:graphicData uri="http://schemas.microsoft.com/office/word/2010/wordprocessingShape">
                    <wps:wsp>
                      <wps:cNvCnPr>
                        <a:cxnSpLocks noChangeShapeType="1"/>
                      </wps:cNvCnPr>
                      <wps:spPr bwMode="auto">
                        <a:xfrm flipV="1">
                          <a:off x="0" y="0"/>
                          <a:ext cx="635" cy="76200"/>
                        </a:xfrm>
                        <a:prstGeom prst="straightConnector1">
                          <a:avLst/>
                        </a:prstGeom>
                        <a:noFill/>
                        <a:ln w="9525">
                          <a:solidFill>
                            <a:srgbClr val="000000"/>
                          </a:solidFill>
                          <a:round/>
                          <a:headEnd type="none" w="med" len="med"/>
                          <a:tailEnd type="none" w="med" len="med"/>
                        </a:ln>
                      </wps:spPr>
                      <wps:bodyPr/>
                    </wps:wsp>
                  </a:graphicData>
                </a:graphic>
              </wp:anchor>
            </w:drawing>
          </mc:Choice>
          <mc:Fallback>
            <w:pict>
              <v:shape id="AutoShape 6" o:spid="_x0000_s1026" o:spt="32" type="#_x0000_t32" style="position:absolute;left:0pt;flip:y;margin-left:245.15pt;margin-top:9.9pt;height:6pt;width:0.05pt;z-index:251694080;mso-width-relative:page;mso-height-relative:page;" filled="f" stroked="t" coordsize="21600,21600" o:gfxdata="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iH6MtYAAAAJAQAADwAA&#10;AAAAAAABACAAAAAiAAAAZHJzL2Rvd25yZXYueG1sUEsBAhQAFAAAAAgAh07iQK7kpvLfAQAAxAMA&#10;AA4AAAAAAAAAAQAgAAAAJQEAAGRycy9lMm9Eb2MueG1sUEsFBgAAAAAGAAYAWQEAAHYFAAAAAA==&#10;">
                <v:fill on="f" focussize="0,0"/>
                <v:stroke color="#000000" joinstyle="round"/>
                <v:imagedata o:title=""/>
                <o:lock v:ext="edit" aspectratio="f"/>
              </v:shape>
            </w:pict>
          </mc:Fallback>
        </mc:AlternateContent>
      </w:r>
      <w:r>
        <w:rPr>
          <w:rFonts w:asciiTheme="minorEastAsia" w:hAnsiTheme="minorEastAsia" w:eastAsiaTheme="minorEastAsia"/>
          <w:sz w:val="22"/>
          <w:szCs w:val="22"/>
        </w:rPr>
        <mc:AlternateContent>
          <mc:Choice Requires="wps">
            <w:drawing>
              <wp:anchor distT="0" distB="0" distL="114300" distR="114300" simplePos="0" relativeHeight="251693056" behindDoc="0" locked="0" layoutInCell="1" allowOverlap="1">
                <wp:simplePos x="0" y="0"/>
                <wp:positionH relativeFrom="column">
                  <wp:posOffset>2132330</wp:posOffset>
                </wp:positionH>
                <wp:positionV relativeFrom="paragraph">
                  <wp:posOffset>125730</wp:posOffset>
                </wp:positionV>
                <wp:extent cx="0" cy="76200"/>
                <wp:effectExtent l="4445" t="0" r="14605" b="0"/>
                <wp:wrapNone/>
                <wp:docPr id="191" name="AutoShape 5"/>
                <wp:cNvGraphicFramePr/>
                <a:graphic xmlns:a="http://schemas.openxmlformats.org/drawingml/2006/main">
                  <a:graphicData uri="http://schemas.microsoft.com/office/word/2010/wordprocessingShape">
                    <wps:wsp>
                      <wps:cNvCnPr>
                        <a:cxnSpLocks noChangeShapeType="1"/>
                      </wps:cNvCnPr>
                      <wps:spPr bwMode="auto">
                        <a:xfrm flipV="1">
                          <a:off x="0" y="0"/>
                          <a:ext cx="0" cy="76200"/>
                        </a:xfrm>
                        <a:prstGeom prst="straightConnector1">
                          <a:avLst/>
                        </a:prstGeom>
                        <a:noFill/>
                        <a:ln w="9525">
                          <a:solidFill>
                            <a:srgbClr val="000000"/>
                          </a:solidFill>
                          <a:round/>
                          <a:headEnd type="none" w="med" len="med"/>
                          <a:tailEnd type="none" w="med" len="med"/>
                        </a:ln>
                      </wps:spPr>
                      <wps:bodyPr/>
                    </wps:wsp>
                  </a:graphicData>
                </a:graphic>
              </wp:anchor>
            </w:drawing>
          </mc:Choice>
          <mc:Fallback>
            <w:pict>
              <v:shape id="AutoShape 5" o:spid="_x0000_s1026" o:spt="32" type="#_x0000_t32" style="position:absolute;left:0pt;flip:y;margin-left:167.9pt;margin-top:9.9pt;height:6pt;width:0pt;z-index:251693056;mso-width-relative:page;mso-height-relative:page;" filled="f" stroked="t" coordsize="21600,21600" o:gfxdata="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MlJyN1QAAAAkBAAAPAAAAAAAA&#10;AAEAIAAAACIAAABkcnMvZG93bnJldi54bWxQSwECFAAUAAAACACHTuJAWKggSNwBAADCAwAADgAA&#10;AAAAAAABACAAAAAkAQAAZHJzL2Uyb0RvYy54bWxQSwUGAAAAAAYABgBZAQAAcgUAAAAA&#10;">
                <v:fill on="f" focussize="0,0"/>
                <v:stroke color="#000000" joinstyle="round"/>
                <v:imagedata o:title=""/>
                <o:lock v:ext="edit" aspectratio="f"/>
              </v:shape>
            </w:pict>
          </mc:Fallback>
        </mc:AlternateContent>
      </w:r>
      <w:r>
        <w:rPr>
          <w:rFonts w:asciiTheme="minorEastAsia" w:hAnsiTheme="minorEastAsia" w:eastAsiaTheme="minorEastAsia"/>
          <w:sz w:val="22"/>
          <w:szCs w:val="22"/>
        </w:rPr>
        <mc:AlternateContent>
          <mc:Choice Requires="wps">
            <w:drawing>
              <wp:anchor distT="0" distB="0" distL="114300" distR="114300" simplePos="0" relativeHeight="251692032" behindDoc="0" locked="0" layoutInCell="1" allowOverlap="1">
                <wp:simplePos x="0" y="0"/>
                <wp:positionH relativeFrom="column">
                  <wp:posOffset>1227455</wp:posOffset>
                </wp:positionH>
                <wp:positionV relativeFrom="paragraph">
                  <wp:posOffset>125730</wp:posOffset>
                </wp:positionV>
                <wp:extent cx="0" cy="76200"/>
                <wp:effectExtent l="4445" t="0" r="14605" b="0"/>
                <wp:wrapNone/>
                <wp:docPr id="192" name="AutoShape 4"/>
                <wp:cNvGraphicFramePr/>
                <a:graphic xmlns:a="http://schemas.openxmlformats.org/drawingml/2006/main">
                  <a:graphicData uri="http://schemas.microsoft.com/office/word/2010/wordprocessingShape">
                    <wps:wsp>
                      <wps:cNvCnPr>
                        <a:cxnSpLocks noChangeShapeType="1"/>
                      </wps:cNvCnPr>
                      <wps:spPr bwMode="auto">
                        <a:xfrm flipV="1">
                          <a:off x="0" y="0"/>
                          <a:ext cx="0" cy="76200"/>
                        </a:xfrm>
                        <a:prstGeom prst="straightConnector1">
                          <a:avLst/>
                        </a:prstGeom>
                        <a:noFill/>
                        <a:ln w="9525">
                          <a:solidFill>
                            <a:srgbClr val="000000"/>
                          </a:solidFill>
                          <a:round/>
                          <a:headEnd type="none" w="med" len="med"/>
                          <a:tailEnd type="none" w="med" len="med"/>
                        </a:ln>
                      </wps:spPr>
                      <wps:bodyPr/>
                    </wps:wsp>
                  </a:graphicData>
                </a:graphic>
              </wp:anchor>
            </w:drawing>
          </mc:Choice>
          <mc:Fallback>
            <w:pict>
              <v:shape id="AutoShape 4" o:spid="_x0000_s1026" o:spt="32" type="#_x0000_t32" style="position:absolute;left:0pt;flip:y;margin-left:96.65pt;margin-top:9.9pt;height:6pt;width:0pt;z-index:251692032;mso-width-relative:page;mso-height-relative:page;" filled="f" stroked="t" coordsize="21600,21600" o:gfxdata="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aUTUH1QAAAAkBAAAPAAAAAAAA&#10;AAEAIAAAACIAAABkcnMvZG93bnJldi54bWxQSwECFAAUAAAACACHTuJA4pgLjtwBAADCAwAADgAA&#10;AAAAAAABACAAAAAkAQAAZHJzL2Uyb0RvYy54bWxQSwUGAAAAAAYABgBZAQAAcgUAAAAA&#10;">
                <v:fill on="f" focussize="0,0"/>
                <v:stroke color="#000000" joinstyle="round"/>
                <v:imagedata o:title=""/>
                <o:lock v:ext="edit" aspectratio="f"/>
              </v:shape>
            </w:pict>
          </mc:Fallback>
        </mc:AlternateConten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微压</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低压</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中压</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高压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125           500           1500         2500 (Pa)</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负压：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mc:AlternateContent>
          <mc:Choice Requires="wps">
            <w:drawing>
              <wp:anchor distT="0" distB="0" distL="114300" distR="114300" simplePos="0" relativeHeight="251700224" behindDoc="0" locked="0" layoutInCell="1" allowOverlap="1">
                <wp:simplePos x="0" y="0"/>
                <wp:positionH relativeFrom="column">
                  <wp:posOffset>3027680</wp:posOffset>
                </wp:positionH>
                <wp:positionV relativeFrom="paragraph">
                  <wp:posOffset>149225</wp:posOffset>
                </wp:positionV>
                <wp:extent cx="635" cy="76200"/>
                <wp:effectExtent l="4445" t="0" r="13970" b="0"/>
                <wp:wrapNone/>
                <wp:docPr id="193" name="AutoShape 13"/>
                <wp:cNvGraphicFramePr/>
                <a:graphic xmlns:a="http://schemas.openxmlformats.org/drawingml/2006/main">
                  <a:graphicData uri="http://schemas.microsoft.com/office/word/2010/wordprocessingShape">
                    <wps:wsp>
                      <wps:cNvCnPr>
                        <a:cxnSpLocks noChangeShapeType="1"/>
                      </wps:cNvCnPr>
                      <wps:spPr bwMode="auto">
                        <a:xfrm flipV="1">
                          <a:off x="0" y="0"/>
                          <a:ext cx="635" cy="76200"/>
                        </a:xfrm>
                        <a:prstGeom prst="straightConnector1">
                          <a:avLst/>
                        </a:prstGeom>
                        <a:noFill/>
                        <a:ln w="9525">
                          <a:solidFill>
                            <a:srgbClr val="000000"/>
                          </a:solidFill>
                          <a:round/>
                          <a:headEnd type="none" w="med" len="med"/>
                          <a:tailEnd type="none" w="med" len="med"/>
                        </a:ln>
                      </wps:spPr>
                      <wps:bodyPr/>
                    </wps:wsp>
                  </a:graphicData>
                </a:graphic>
              </wp:anchor>
            </w:drawing>
          </mc:Choice>
          <mc:Fallback>
            <w:pict>
              <v:shape id="AutoShape 13" o:spid="_x0000_s1026" o:spt="32" type="#_x0000_t32" style="position:absolute;left:0pt;flip:y;margin-left:238.4pt;margin-top:11.75pt;height:6pt;width:0.05pt;z-index:251700224;mso-width-relative:page;mso-height-relative:page;" filled="f" stroked="t" coordsize="21600,21600" o:gfxdata="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NoJky2AAAAAkB&#10;AAAPAAAAAAAAAAEAIAAAACIAAABkcnMvZG93bnJldi54bWxQSwECFAAUAAAACACHTuJAigi2l+IB&#10;AADFAwAADgAAAAAAAAABACAAAAAnAQAAZHJzL2Uyb0RvYy54bWxQSwUGAAAAAAYABgBZAQAAewUA&#10;AAAA&#10;">
                <v:fill on="f" focussize="0,0"/>
                <v:stroke color="#000000" joinstyle="round"/>
                <v:imagedata o:title=""/>
                <o:lock v:ext="edit" aspectratio="f"/>
              </v:shape>
            </w:pict>
          </mc:Fallback>
        </mc:AlternateContent>
      </w:r>
      <w:r>
        <w:rPr>
          <w:rFonts w:hint="eastAsia" w:cs="宋体" w:asciiTheme="minorEastAsia" w:hAnsiTheme="minorEastAsia" w:eastAsiaTheme="minorEastAsia"/>
          <w:sz w:val="22"/>
          <w:szCs w:val="22"/>
        </w:rPr>
        <mc:AlternateContent>
          <mc:Choice Requires="wps">
            <w:drawing>
              <wp:anchor distT="0" distB="0" distL="114300" distR="114300" simplePos="0" relativeHeight="251699200" behindDoc="0" locked="0" layoutInCell="1" allowOverlap="1">
                <wp:simplePos x="0" y="0"/>
                <wp:positionH relativeFrom="column">
                  <wp:posOffset>1979930</wp:posOffset>
                </wp:positionH>
                <wp:positionV relativeFrom="paragraph">
                  <wp:posOffset>149225</wp:posOffset>
                </wp:positionV>
                <wp:extent cx="635" cy="76200"/>
                <wp:effectExtent l="4445" t="0" r="13970" b="0"/>
                <wp:wrapNone/>
                <wp:docPr id="194" name="AutoShape 12"/>
                <wp:cNvGraphicFramePr/>
                <a:graphic xmlns:a="http://schemas.openxmlformats.org/drawingml/2006/main">
                  <a:graphicData uri="http://schemas.microsoft.com/office/word/2010/wordprocessingShape">
                    <wps:wsp>
                      <wps:cNvCnPr>
                        <a:cxnSpLocks noChangeShapeType="1"/>
                      </wps:cNvCnPr>
                      <wps:spPr bwMode="auto">
                        <a:xfrm flipV="1">
                          <a:off x="0" y="0"/>
                          <a:ext cx="635" cy="76200"/>
                        </a:xfrm>
                        <a:prstGeom prst="straightConnector1">
                          <a:avLst/>
                        </a:prstGeom>
                        <a:noFill/>
                        <a:ln w="9525">
                          <a:solidFill>
                            <a:srgbClr val="000000"/>
                          </a:solidFill>
                          <a:round/>
                          <a:headEnd type="none" w="med" len="med"/>
                          <a:tailEnd type="none" w="med" len="med"/>
                        </a:ln>
                      </wps:spPr>
                      <wps:bodyPr/>
                    </wps:wsp>
                  </a:graphicData>
                </a:graphic>
              </wp:anchor>
            </w:drawing>
          </mc:Choice>
          <mc:Fallback>
            <w:pict>
              <v:shape id="AutoShape 12" o:spid="_x0000_s1026" o:spt="32" type="#_x0000_t32" style="position:absolute;left:0pt;flip:y;margin-left:155.9pt;margin-top:11.75pt;height:6pt;width:0.05pt;z-index:251699200;mso-width-relative:page;mso-height-relative:page;" filled="f" stroked="t" coordsize="21600,21600" o:gfxdata="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iWCdDXAAAACQEA&#10;AA8AAAAAAAAAAQAgAAAAIgAAAGRycy9kb3ducmV2LnhtbFBLAQIUABQAAAAIAIdO4kBwG5Tb4gEA&#10;AMUDAAAOAAAAAAAAAAEAIAAAACYBAABkcnMvZTJvRG9jLnhtbFBLBQYAAAAABgAGAFkBAAB6BQAA&#10;AAA=&#10;">
                <v:fill on="f" focussize="0,0"/>
                <v:stroke color="#000000" joinstyle="round"/>
                <v:imagedata o:title=""/>
                <o:lock v:ext="edit" aspectratio="f"/>
              </v:shape>
            </w:pict>
          </mc:Fallback>
        </mc:AlternateContent>
      </w:r>
      <w:r>
        <w:rPr>
          <w:rFonts w:hint="eastAsia" w:cs="宋体" w:asciiTheme="minorEastAsia" w:hAnsiTheme="minorEastAsia" w:eastAsiaTheme="minorEastAsia"/>
          <w:sz w:val="22"/>
          <w:szCs w:val="22"/>
        </w:rPr>
        <mc:AlternateContent>
          <mc:Choice Requires="wps">
            <w:drawing>
              <wp:anchor distT="0" distB="0" distL="114300" distR="114300" simplePos="0" relativeHeight="251698176" behindDoc="0" locked="0" layoutInCell="1" allowOverlap="1">
                <wp:simplePos x="0" y="0"/>
                <wp:positionH relativeFrom="column">
                  <wp:posOffset>1093470</wp:posOffset>
                </wp:positionH>
                <wp:positionV relativeFrom="paragraph">
                  <wp:posOffset>149225</wp:posOffset>
                </wp:positionV>
                <wp:extent cx="635" cy="76200"/>
                <wp:effectExtent l="4445" t="0" r="13970" b="0"/>
                <wp:wrapNone/>
                <wp:docPr id="195" name="AutoShape 11"/>
                <wp:cNvGraphicFramePr/>
                <a:graphic xmlns:a="http://schemas.openxmlformats.org/drawingml/2006/main">
                  <a:graphicData uri="http://schemas.microsoft.com/office/word/2010/wordprocessingShape">
                    <wps:wsp>
                      <wps:cNvCnPr>
                        <a:cxnSpLocks noChangeShapeType="1"/>
                      </wps:cNvCnPr>
                      <wps:spPr bwMode="auto">
                        <a:xfrm flipV="1">
                          <a:off x="0" y="0"/>
                          <a:ext cx="635" cy="76200"/>
                        </a:xfrm>
                        <a:prstGeom prst="straightConnector1">
                          <a:avLst/>
                        </a:prstGeom>
                        <a:noFill/>
                        <a:ln w="9525">
                          <a:solidFill>
                            <a:srgbClr val="000000"/>
                          </a:solidFill>
                          <a:round/>
                          <a:headEnd type="none" w="med" len="med"/>
                          <a:tailEnd type="none" w="med" len="med"/>
                        </a:ln>
                      </wps:spPr>
                      <wps:bodyPr/>
                    </wps:wsp>
                  </a:graphicData>
                </a:graphic>
              </wp:anchor>
            </w:drawing>
          </mc:Choice>
          <mc:Fallback>
            <w:pict>
              <v:shape id="AutoShape 11" o:spid="_x0000_s1026" o:spt="32" type="#_x0000_t32" style="position:absolute;left:0pt;flip:y;margin-left:86.1pt;margin-top:11.75pt;height:6pt;width:0.05pt;z-index:251698176;mso-width-relative:page;mso-height-relative:page;" filled="f" stroked="t" coordsize="21600,21600" o:gfxdata="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VwzNcAAAAJAQAA&#10;DwAAAAAAAAABACAAAAAiAAAAZHJzL2Rvd25yZXYueG1sUEsBAhQAFAAAAAgAh07iQJaHdW7hAQAA&#10;xQMAAA4AAAAAAAAAAQAgAAAAJgEAAGRycy9lMm9Eb2MueG1sUEsFBgAAAAAGAAYAWQEAAHkFAAAA&#10;AA==&#10;">
                <v:fill on="f" focussize="0,0"/>
                <v:stroke color="#000000" joinstyle="round"/>
                <v:imagedata o:title=""/>
                <o:lock v:ext="edit" aspectratio="f"/>
              </v:shape>
            </w:pict>
          </mc:Fallback>
        </mc:AlternateContent>
      </w:r>
      <w:r>
        <w:rPr>
          <w:rFonts w:asciiTheme="minorEastAsia" w:hAnsiTheme="minorEastAsia" w:eastAsiaTheme="minorEastAsia"/>
          <w:sz w:val="22"/>
          <w:szCs w:val="22"/>
        </w:rPr>
        <mc:AlternateContent>
          <mc:Choice Requires="wps">
            <w:drawing>
              <wp:anchor distT="0" distB="0" distL="114300" distR="114300" simplePos="0" relativeHeight="251697152" behindDoc="0" locked="0" layoutInCell="1" allowOverlap="1">
                <wp:simplePos x="0" y="0"/>
                <wp:positionH relativeFrom="column">
                  <wp:posOffset>188595</wp:posOffset>
                </wp:positionH>
                <wp:positionV relativeFrom="paragraph">
                  <wp:posOffset>149225</wp:posOffset>
                </wp:positionV>
                <wp:extent cx="635" cy="76200"/>
                <wp:effectExtent l="4445" t="0" r="13970" b="0"/>
                <wp:wrapNone/>
                <wp:docPr id="196" name="AutoShape 10"/>
                <wp:cNvGraphicFramePr/>
                <a:graphic xmlns:a="http://schemas.openxmlformats.org/drawingml/2006/main">
                  <a:graphicData uri="http://schemas.microsoft.com/office/word/2010/wordprocessingShape">
                    <wps:wsp>
                      <wps:cNvCnPr>
                        <a:cxnSpLocks noChangeShapeType="1"/>
                      </wps:cNvCnPr>
                      <wps:spPr bwMode="auto">
                        <a:xfrm flipV="1">
                          <a:off x="0" y="0"/>
                          <a:ext cx="635" cy="76200"/>
                        </a:xfrm>
                        <a:prstGeom prst="straightConnector1">
                          <a:avLst/>
                        </a:prstGeom>
                        <a:noFill/>
                        <a:ln w="9525">
                          <a:solidFill>
                            <a:srgbClr val="000000"/>
                          </a:solidFill>
                          <a:round/>
                          <a:headEnd type="none" w="med" len="med"/>
                          <a:tailEnd type="none" w="med" len="med"/>
                        </a:ln>
                      </wps:spPr>
                      <wps:bodyPr/>
                    </wps:wsp>
                  </a:graphicData>
                </a:graphic>
              </wp:anchor>
            </w:drawing>
          </mc:Choice>
          <mc:Fallback>
            <w:pict>
              <v:shape id="AutoShape 10" o:spid="_x0000_s1026" o:spt="32" type="#_x0000_t32" style="position:absolute;left:0pt;flip:y;margin-left:14.85pt;margin-top:11.75pt;height:6pt;width:0.05pt;z-index:251697152;mso-width-relative:page;mso-height-relative:page;" filled="f" stroked="t" coordsize="21600,21600" o:gfxdata="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C+JstcAAAAHAQAA&#10;DwAAAAAAAAABACAAAAAiAAAAZHJzL2Rvd25yZXYueG1sUEsBAhQAFAAAAAgAh07iQBhAlBLhAQAA&#10;xQMAAA4AAAAAAAAAAQAgAAAAJgEAAGRycy9lMm9Eb2MueG1sUEsFBgAAAAAGAAYAWQEAAHkFAAAA&#10;AA==&#10;">
                <v:fill on="f" focussize="0,0"/>
                <v:stroke color="#000000" joinstyle="round"/>
                <v:imagedata o:title=""/>
                <o:lock v:ext="edit" aspectratio="f"/>
              </v:shape>
            </w:pict>
          </mc:Fallback>
        </mc:AlternateConten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高压</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中压</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低压</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微压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mc:AlternateContent>
          <mc:Choice Requires="wps">
            <w:drawing>
              <wp:anchor distT="0" distB="0" distL="114300" distR="114300" simplePos="0" relativeHeight="251696128" behindDoc="0" locked="0" layoutInCell="1" allowOverlap="1">
                <wp:simplePos x="0" y="0"/>
                <wp:positionH relativeFrom="column">
                  <wp:posOffset>189230</wp:posOffset>
                </wp:positionH>
                <wp:positionV relativeFrom="paragraph">
                  <wp:posOffset>635</wp:posOffset>
                </wp:positionV>
                <wp:extent cx="4124325" cy="635"/>
                <wp:effectExtent l="0" t="37465" r="9525" b="38100"/>
                <wp:wrapNone/>
                <wp:docPr id="197" name="AutoShape 8"/>
                <wp:cNvGraphicFramePr/>
                <a:graphic xmlns:a="http://schemas.openxmlformats.org/drawingml/2006/main">
                  <a:graphicData uri="http://schemas.microsoft.com/office/word/2010/wordprocessingShape">
                    <wps:wsp>
                      <wps:cNvCnPr>
                        <a:cxnSpLocks noChangeShapeType="1"/>
                      </wps:cNvCnPr>
                      <wps:spPr bwMode="auto">
                        <a:xfrm>
                          <a:off x="0" y="0"/>
                          <a:ext cx="4124325" cy="63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id="AutoShape 8" o:spid="_x0000_s1026" o:spt="32" type="#_x0000_t32" style="position:absolute;left:0pt;margin-left:14.9pt;margin-top:0.05pt;height:0.05pt;width:324.75pt;z-index:251696128;mso-width-relative:page;mso-height-relative:page;" filled="f" stroked="t" coordsize="21600,21600" o:gfxdata="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z0ia1AAAAAQBAAAP&#10;AAAAAAAAAAEAIAAAACIAAABkcnMvZG93bnJldi54bWxQSwECFAAUAAAACACHTuJAyFLVJuMBAADA&#10;AwAADgAAAAAAAAABACAAAAAjAQAAZHJzL2Uyb0RvYy54bWxQSwUGAAAAAAYABgBZAQAAeAUAAAAA&#10;">
                <v:fill on="f" focussize="0,0"/>
                <v:stroke color="#000000" joinstyle="round" endarrow="block"/>
                <v:imagedata o:title=""/>
                <o:lock v:ext="edit" aspectratio="f"/>
              </v:shape>
            </w:pict>
          </mc:Fallback>
        </mc:AlternateContent>
      </w:r>
      <w:r>
        <w:rPr>
          <w:rFonts w:asciiTheme="minorEastAsia" w:hAnsiTheme="minorEastAsia" w:eastAsiaTheme="minorEastAsia"/>
          <w:sz w:val="22"/>
          <w:szCs w:val="22"/>
          <w:lang w:bidi="ar"/>
        </w:rPr>
        <w:t>(Pa)-2000      -1000        -500           -125</w:t>
      </w:r>
    </w:p>
    <w:p>
      <w:pPr>
        <w:spacing w:line="360" w:lineRule="auto"/>
        <w:ind w:firstLine="442" w:firstLineChars="200"/>
        <w:rPr>
          <w:rFonts w:ascii="宋体" w:hAnsi="宋体"/>
          <w:b/>
          <w:sz w:val="22"/>
          <w:szCs w:val="22"/>
        </w:rPr>
      </w:pPr>
      <w:r>
        <w:rPr>
          <w:rFonts w:hint="eastAsia" w:ascii="宋体" w:hAnsi="宋体"/>
          <w:b/>
          <w:sz w:val="22"/>
          <w:szCs w:val="22"/>
          <w:highlight w:val="yellow"/>
        </w:rPr>
        <w:t>【提示】此考点容易考查选择题，对比记忆数字。</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通风与空调工程划分</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阅读了解</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子分部工程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通风与空调工程有</w:t>
      </w:r>
      <w:r>
        <w:rPr>
          <w:rFonts w:asciiTheme="minorEastAsia" w:hAnsiTheme="minorEastAsia" w:eastAsiaTheme="minorEastAsia"/>
          <w:sz w:val="22"/>
          <w:szCs w:val="22"/>
          <w:lang w:bidi="ar"/>
        </w:rPr>
        <w:t>20</w:t>
      </w:r>
      <w:r>
        <w:rPr>
          <w:rFonts w:hint="eastAsia" w:cs="宋体" w:asciiTheme="minorEastAsia" w:hAnsiTheme="minorEastAsia" w:eastAsiaTheme="minorEastAsia"/>
          <w:sz w:val="22"/>
          <w:szCs w:val="22"/>
          <w:lang w:bidi="ar"/>
        </w:rPr>
        <w:t>个子分部工程，常用的</w:t>
      </w:r>
      <w:r>
        <w:rPr>
          <w:rFonts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个子分部工程；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）送风系统（</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）排风系统（</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）防排烟系统、</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）舒适性空调风系统（</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）恒温恒湿空调风系统（</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）净化空调风系统、</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）空调（冷、热）水系统（</w:t>
      </w:r>
      <w:r>
        <w:rPr>
          <w:rFonts w:asciiTheme="minorEastAsia" w:hAnsiTheme="minorEastAsia" w:eastAsiaTheme="minorEastAsia"/>
          <w:sz w:val="22"/>
          <w:szCs w:val="22"/>
          <w:lang w:bidi="ar"/>
        </w:rPr>
        <w:t>8</w:t>
      </w:r>
      <w:r>
        <w:rPr>
          <w:rFonts w:hint="eastAsia" w:cs="宋体" w:asciiTheme="minorEastAsia" w:hAnsiTheme="minorEastAsia" w:eastAsiaTheme="minorEastAsia"/>
          <w:sz w:val="22"/>
          <w:szCs w:val="22"/>
          <w:lang w:bidi="ar"/>
        </w:rPr>
        <w:t>）冷却水系统（</w:t>
      </w:r>
      <w:r>
        <w:rPr>
          <w:rFonts w:asciiTheme="minorEastAsia" w:hAnsiTheme="minorEastAsia" w:eastAsiaTheme="minorEastAsia"/>
          <w:sz w:val="22"/>
          <w:szCs w:val="22"/>
          <w:lang w:bidi="ar"/>
        </w:rPr>
        <w:t>9</w:t>
      </w:r>
      <w:r>
        <w:rPr>
          <w:rFonts w:hint="eastAsia" w:cs="宋体" w:asciiTheme="minorEastAsia" w:hAnsiTheme="minorEastAsia" w:eastAsiaTheme="minorEastAsia"/>
          <w:sz w:val="22"/>
          <w:szCs w:val="22"/>
          <w:lang w:bidi="ar"/>
        </w:rPr>
        <w:t>）冷凝水系统、</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）多联机（热泵）空调系统</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 xml:space="preserve">通风与空调工程施工程序 </w:t>
      </w:r>
      <w:r>
        <w:rPr>
          <w:rFonts w:hint="eastAsia" w:ascii="宋体" w:hAnsi="宋体"/>
          <w:b/>
          <w:sz w:val="22"/>
          <w:szCs w:val="22"/>
        </w:rPr>
        <w:t>【重要】</w:t>
      </w:r>
    </w:p>
    <w:p>
      <w:pPr>
        <w:tabs>
          <w:tab w:val="left" w:pos="720"/>
        </w:tabs>
        <w:adjustRightInd w:val="0"/>
        <w:snapToGrid w:val="0"/>
        <w:spacing w:line="312" w:lineRule="auto"/>
        <w:ind w:left="36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风管及配件制作与安装施工程序</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金属风管制作施工顺序</w:t>
      </w:r>
      <w:r>
        <w:rPr>
          <w:rFonts w:hint="eastAsia" w:cs="宋体" w:asciiTheme="minorEastAsia" w:hAnsiTheme="minorEastAsia" w:eastAsiaTheme="minorEastAsia"/>
          <w:sz w:val="22"/>
          <w:szCs w:val="22"/>
          <w:lang w:bidi="ar"/>
        </w:rPr>
        <w:t>：板材、型材选用及复检→风管预制→角钢法兰预制→板材拼接及轧制、薄钢板法兰风管轧制→</w:t>
      </w:r>
      <w:r>
        <w:rPr>
          <w:rFonts w:hint="eastAsia" w:cs="宋体" w:asciiTheme="minorEastAsia" w:hAnsiTheme="minorEastAsia" w:eastAsiaTheme="minorEastAsia"/>
          <w:color w:val="FF0000"/>
          <w:sz w:val="22"/>
          <w:szCs w:val="22"/>
          <w:bdr w:val="single" w:color="auto" w:sz="4" w:space="0"/>
          <w:lang w:bidi="ar"/>
        </w:rPr>
        <w:t>防腐→风管加固</w:t>
      </w:r>
      <w:r>
        <w:rPr>
          <w:rFonts w:hint="eastAsia" w:cs="宋体" w:asciiTheme="minorEastAsia" w:hAnsiTheme="minorEastAsia" w:eastAsiaTheme="minorEastAsia"/>
          <w:sz w:val="22"/>
          <w:szCs w:val="22"/>
          <w:lang w:bidi="ar"/>
        </w:rPr>
        <w:t>→风管组合→</w:t>
      </w:r>
      <w:r>
        <w:rPr>
          <w:rFonts w:hint="eastAsia" w:cs="宋体" w:asciiTheme="minorEastAsia" w:hAnsiTheme="minorEastAsia" w:eastAsiaTheme="minorEastAsia"/>
          <w:color w:val="FF0000"/>
          <w:sz w:val="22"/>
          <w:szCs w:val="22"/>
          <w:bdr w:val="single" w:color="auto" w:sz="4" w:space="0"/>
          <w:lang w:bidi="ar"/>
        </w:rPr>
        <w:t>加固、成型</w:t>
      </w:r>
      <w:r>
        <w:rPr>
          <w:rFonts w:hint="eastAsia" w:cs="宋体" w:asciiTheme="minorEastAsia" w:hAnsiTheme="minorEastAsia" w:eastAsiaTheme="minorEastAsia"/>
          <w:sz w:val="22"/>
          <w:szCs w:val="22"/>
          <w:lang w:bidi="ar"/>
        </w:rPr>
        <w:t>→质量检查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金属风管安装施工顺序</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测量放线→支吊架制作→支吊架定位安装→风管检查→组合连接→风管调整→漏风量测试→质量检查</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通过程序，可以了解到——</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金属风管的</w:t>
      </w:r>
      <w:r>
        <w:rPr>
          <w:rFonts w:hint="eastAsia" w:cs="宋体" w:asciiTheme="minorEastAsia" w:hAnsiTheme="minorEastAsia" w:eastAsiaTheme="minorEastAsia"/>
          <w:color w:val="FF0000"/>
          <w:sz w:val="22"/>
          <w:szCs w:val="22"/>
          <w:bdr w:val="single" w:color="auto" w:sz="4" w:space="0"/>
          <w:lang w:bidi="ar"/>
        </w:rPr>
        <w:t>防腐、加固要</w:t>
      </w:r>
      <w:r>
        <w:rPr>
          <w:rFonts w:hint="eastAsia" w:cs="宋体" w:asciiTheme="minorEastAsia" w:hAnsiTheme="minorEastAsia" w:eastAsiaTheme="minorEastAsia"/>
          <w:sz w:val="22"/>
          <w:szCs w:val="22"/>
          <w:lang w:bidi="ar"/>
        </w:rPr>
        <w:t>在制作时进行；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组合连接安装后要进行——风管调整、</w:t>
      </w:r>
      <w:r>
        <w:rPr>
          <w:rFonts w:hint="eastAsia" w:cs="宋体" w:asciiTheme="minorEastAsia" w:hAnsiTheme="minorEastAsia" w:eastAsiaTheme="minorEastAsia"/>
          <w:color w:val="FF0000"/>
          <w:sz w:val="22"/>
          <w:szCs w:val="22"/>
          <w:bdr w:val="single" w:color="auto" w:sz="4" w:space="0"/>
          <w:lang w:bidi="ar"/>
        </w:rPr>
        <w:t>漏风量测试</w:t>
      </w:r>
      <w:r>
        <w:rPr>
          <w:rFonts w:hint="eastAsia" w:cs="宋体" w:asciiTheme="minorEastAsia" w:hAnsiTheme="minorEastAsia" w:eastAsiaTheme="minorEastAsia"/>
          <w:sz w:val="22"/>
          <w:szCs w:val="22"/>
          <w:lang w:bidi="ar"/>
        </w:rPr>
        <w:t>、质量检查</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风管漏风量测试施工程序：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风管漏风量抽样方案确定→风管检查→测试仪器仪表检查校准→现场测试→现场数据记录→质量检查</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管道防腐保温施工程序</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风管保温施工顺序：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清理去污→保温钉固定（涂刷粘接剂）→绝热材料下料→绝热层施工→</w:t>
      </w:r>
      <w:r>
        <w:rPr>
          <w:rFonts w:hint="eastAsia" w:cs="宋体" w:asciiTheme="minorEastAsia" w:hAnsiTheme="minorEastAsia" w:eastAsiaTheme="minorEastAsia"/>
          <w:color w:val="FF0000"/>
          <w:sz w:val="22"/>
          <w:szCs w:val="22"/>
          <w:bdr w:val="single" w:color="auto" w:sz="4" w:space="0"/>
          <w:lang w:bidi="ar"/>
        </w:rPr>
        <w:t>防潮层施工</w:t>
      </w:r>
      <w:r>
        <w:rPr>
          <w:rFonts w:hint="eastAsia" w:cs="宋体" w:asciiTheme="minorEastAsia" w:hAnsiTheme="minorEastAsia" w:eastAsiaTheme="minorEastAsia"/>
          <w:sz w:val="22"/>
          <w:szCs w:val="22"/>
          <w:lang w:bidi="ar"/>
        </w:rPr>
        <w:t>→保护层施工→质量检查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（通风与空调）</w:t>
      </w:r>
      <w:r>
        <w:rPr>
          <w:rFonts w:hint="eastAsia" w:cs="宋体" w:asciiTheme="minorEastAsia" w:hAnsiTheme="minorEastAsia" w:eastAsiaTheme="minorEastAsia"/>
          <w:sz w:val="22"/>
          <w:szCs w:val="22"/>
          <w:lang w:bidi="ar"/>
        </w:rPr>
        <w:t>水管道保温施工顺序：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清理去污→涂刷粘接剂→绝热层施工→接缝处胶粘→</w:t>
      </w:r>
      <w:r>
        <w:rPr>
          <w:rFonts w:hint="eastAsia" w:cs="宋体" w:asciiTheme="minorEastAsia" w:hAnsiTheme="minorEastAsia" w:eastAsiaTheme="minorEastAsia"/>
          <w:color w:val="FF0000"/>
          <w:sz w:val="22"/>
          <w:szCs w:val="22"/>
          <w:bdr w:val="single" w:color="auto" w:sz="4" w:space="0"/>
          <w:lang w:bidi="ar"/>
        </w:rPr>
        <w:t>防潮层施工</w:t>
      </w:r>
      <w:r>
        <w:rPr>
          <w:rFonts w:hint="eastAsia" w:cs="宋体" w:asciiTheme="minorEastAsia" w:hAnsiTheme="minorEastAsia" w:eastAsiaTheme="minorEastAsia"/>
          <w:sz w:val="22"/>
          <w:szCs w:val="22"/>
          <w:lang w:bidi="ar"/>
        </w:rPr>
        <w:t>→保护层施工→质量检查</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结论：和一般管道的保温、保冷结构不同，都需要设防潮层</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系统调试施工程序</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风系统调试顺序</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风机检查→风管、风阀、风口检查→测试仪器仪表准备→</w:t>
      </w:r>
      <w:r>
        <w:rPr>
          <w:rFonts w:hint="eastAsia" w:cs="宋体" w:asciiTheme="minorEastAsia" w:hAnsiTheme="minorEastAsia" w:eastAsiaTheme="minorEastAsia"/>
          <w:color w:val="FF0000"/>
          <w:sz w:val="22"/>
          <w:szCs w:val="22"/>
          <w:bdr w:val="single" w:color="auto" w:sz="4" w:space="0"/>
          <w:lang w:bidi="ar"/>
        </w:rPr>
        <w:t>风量测试→风量平衡调整</w:t>
      </w:r>
      <w:r>
        <w:rPr>
          <w:rFonts w:hint="eastAsia" w:cs="宋体" w:asciiTheme="minorEastAsia" w:hAnsiTheme="minorEastAsia" w:eastAsiaTheme="minorEastAsia"/>
          <w:sz w:val="22"/>
          <w:szCs w:val="22"/>
          <w:lang w:bidi="ar"/>
        </w:rPr>
        <w:t>→记录测试数据→质量检查</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即：风系统包含——</w:t>
      </w:r>
      <w:r>
        <w:rPr>
          <w:rFonts w:hint="eastAsia" w:cs="宋体" w:asciiTheme="minorEastAsia" w:hAnsiTheme="minorEastAsia" w:eastAsiaTheme="minorEastAsia"/>
          <w:sz w:val="22"/>
          <w:szCs w:val="22"/>
          <w:lang w:bidi="ar"/>
        </w:rPr>
        <w:t>风机、风管、风阀、风口</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风系统调试检测内容——</w:t>
      </w:r>
      <w:r>
        <w:rPr>
          <w:rFonts w:hint="eastAsia" w:cs="宋体" w:asciiTheme="minorEastAsia" w:hAnsiTheme="minorEastAsia" w:eastAsiaTheme="minorEastAsia"/>
          <w:sz w:val="22"/>
          <w:szCs w:val="22"/>
          <w:lang w:bidi="ar"/>
        </w:rPr>
        <w:t>风量测试、风量平衡调整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通风与空调系统调试施工程序</w:t>
      </w:r>
      <w:r>
        <w:rPr>
          <w:rFonts w:asciiTheme="minorEastAsia" w:hAnsiTheme="minorEastAsia" w:eastAsiaTheme="minorEastAsia"/>
          <w:sz w:val="22"/>
          <w:szCs w:val="22"/>
          <w:lang w:bidi="ar"/>
        </w:rPr>
        <w:t xml:space="preserve">       </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水系统调试顺序</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设备检查→阀部件检查→测试仪器仪表准备→</w:t>
      </w:r>
      <w:r>
        <w:rPr>
          <w:rFonts w:hint="eastAsia" w:cs="宋体" w:asciiTheme="minorEastAsia" w:hAnsiTheme="minorEastAsia" w:eastAsiaTheme="minorEastAsia"/>
          <w:color w:val="FF0000"/>
          <w:sz w:val="22"/>
          <w:szCs w:val="22"/>
          <w:bdr w:val="single" w:color="auto" w:sz="4" w:space="0"/>
          <w:lang w:bidi="ar"/>
        </w:rPr>
        <w:t>水流量</w:t>
      </w:r>
      <w:r>
        <w:rPr>
          <w:rFonts w:hint="eastAsia" w:cs="宋体" w:asciiTheme="minorEastAsia" w:hAnsiTheme="minorEastAsia" w:eastAsiaTheme="minorEastAsia"/>
          <w:sz w:val="22"/>
          <w:szCs w:val="22"/>
          <w:lang w:bidi="ar"/>
        </w:rPr>
        <w:t>测试与调整→压力表</w:t>
      </w:r>
      <w:r>
        <w:rPr>
          <w:rFonts w:hint="eastAsia" w:cs="宋体" w:asciiTheme="minorEastAsia" w:hAnsiTheme="minorEastAsia" w:eastAsiaTheme="minorEastAsia"/>
          <w:color w:val="FF0000"/>
          <w:sz w:val="22"/>
          <w:szCs w:val="22"/>
          <w:bdr w:val="single" w:color="auto" w:sz="4" w:space="0"/>
          <w:lang w:bidi="ar"/>
        </w:rPr>
        <w:t>温度</w:t>
      </w:r>
      <w:r>
        <w:rPr>
          <w:rFonts w:hint="eastAsia" w:cs="宋体" w:asciiTheme="minorEastAsia" w:hAnsiTheme="minorEastAsia" w:eastAsiaTheme="minorEastAsia"/>
          <w:sz w:val="22"/>
          <w:szCs w:val="22"/>
          <w:lang w:bidi="ar"/>
        </w:rPr>
        <w:t>计数据记录→质量检查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即</w:t>
      </w:r>
      <w:r>
        <w:rPr>
          <w:rFonts w:hint="eastAsia" w:cs="宋体" w:asciiTheme="minorEastAsia" w:hAnsiTheme="minorEastAsia" w:eastAsiaTheme="minorEastAsia"/>
          <w:sz w:val="22"/>
          <w:szCs w:val="22"/>
          <w:lang w:bidi="ar"/>
        </w:rPr>
        <w:t>：水系统调试检测内容——</w:t>
      </w:r>
      <w:r>
        <w:rPr>
          <w:rFonts w:hint="eastAsia" w:cs="宋体" w:asciiTheme="minorEastAsia" w:hAnsiTheme="minorEastAsia" w:eastAsiaTheme="minorEastAsia"/>
          <w:color w:val="FF0000"/>
          <w:sz w:val="22"/>
          <w:szCs w:val="22"/>
          <w:bdr w:val="single" w:color="auto" w:sz="4" w:space="0"/>
          <w:lang w:bidi="ar"/>
        </w:rPr>
        <w:t>水流量、水温度</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通风空调系统联合试运转顺序</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调试前系统检查→通风空调系统的风量、水量测定与调整→空调自动控制系统调试调整→数据记录→质量检查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即：</w:t>
      </w:r>
      <w:r>
        <w:rPr>
          <w:rFonts w:hint="eastAsia" w:cs="宋体" w:asciiTheme="minorEastAsia" w:hAnsiTheme="minorEastAsia" w:eastAsiaTheme="minorEastAsia"/>
          <w:color w:val="FF0000"/>
          <w:sz w:val="22"/>
          <w:szCs w:val="22"/>
          <w:bdr w:val="single" w:color="auto" w:sz="4" w:space="0"/>
          <w:lang w:bidi="ar"/>
        </w:rPr>
        <w:t>通风空调系统联合试运转内容（或考案例）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①通风空调系统的风量测定与调整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②水量测定与调整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③空调自动控制系统调试调整</w:t>
      </w:r>
    </w:p>
    <w:p>
      <w:pPr>
        <w:tabs>
          <w:tab w:val="left" w:pos="720"/>
        </w:tabs>
        <w:adjustRightInd w:val="0"/>
        <w:snapToGrid w:val="0"/>
        <w:spacing w:line="312" w:lineRule="auto"/>
        <w:ind w:left="36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防排烟系统联合试运转顺序</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系统检查→机械</w:t>
      </w:r>
      <w:r>
        <w:rPr>
          <w:rFonts w:hint="eastAsia" w:cs="宋体" w:asciiTheme="minorEastAsia" w:hAnsiTheme="minorEastAsia" w:eastAsiaTheme="minorEastAsia"/>
          <w:color w:val="FF0000"/>
          <w:sz w:val="22"/>
          <w:szCs w:val="22"/>
          <w:bdr w:val="single" w:color="auto" w:sz="4" w:space="0"/>
          <w:lang w:bidi="ar"/>
        </w:rPr>
        <w:t>正压送风</w:t>
      </w:r>
      <w:r>
        <w:rPr>
          <w:rFonts w:hint="eastAsia" w:cs="宋体" w:asciiTheme="minorEastAsia" w:hAnsiTheme="minorEastAsia" w:eastAsiaTheme="minorEastAsia"/>
          <w:sz w:val="22"/>
          <w:szCs w:val="22"/>
          <w:lang w:bidi="ar"/>
        </w:rPr>
        <w:t>系统测试与调整→机械排烟系统测试与调整→联合运转参数的测试与调整→数据记录→质量检查</w:t>
      </w:r>
    </w:p>
    <w:p>
      <w:pPr>
        <w:tabs>
          <w:tab w:val="left" w:pos="720"/>
        </w:tabs>
        <w:adjustRightInd w:val="0"/>
        <w:snapToGrid w:val="0"/>
        <w:spacing w:line="312" w:lineRule="auto"/>
        <w:ind w:left="36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风管及部件制作安装施工技术要求</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风管制作</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风管制作的一般规定</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阅读熟悉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）金属风管规格以外径或外边长为准，非金属风管和风道规格以内径或内边长为准。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）镀锌钢板及含有各类复合保护层的钢板应采用</w:t>
      </w:r>
      <w:r>
        <w:rPr>
          <w:rFonts w:hint="eastAsia" w:cs="宋体" w:asciiTheme="minorEastAsia" w:hAnsiTheme="minorEastAsia" w:eastAsiaTheme="minorEastAsia"/>
          <w:color w:val="FF0000"/>
          <w:sz w:val="22"/>
          <w:szCs w:val="22"/>
          <w:bdr w:val="single" w:color="auto" w:sz="4" w:space="0"/>
          <w:lang w:bidi="ar"/>
        </w:rPr>
        <w:t>咬口连接或铆接，不得采用焊接连接</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）风管的密封应</w:t>
      </w:r>
      <w:r>
        <w:rPr>
          <w:rFonts w:hint="eastAsia" w:cs="宋体" w:asciiTheme="minorEastAsia" w:hAnsiTheme="minorEastAsia" w:eastAsiaTheme="minorEastAsia"/>
          <w:color w:val="FF0000"/>
          <w:sz w:val="22"/>
          <w:szCs w:val="22"/>
          <w:bdr w:val="single" w:color="auto" w:sz="4" w:space="0"/>
          <w:lang w:bidi="ar"/>
        </w:rPr>
        <w:t>以板材连接的密封为主</w:t>
      </w:r>
      <w:r>
        <w:rPr>
          <w:rFonts w:hint="eastAsia" w:cs="宋体" w:asciiTheme="minorEastAsia" w:hAnsiTheme="minorEastAsia" w:eastAsiaTheme="minorEastAsia"/>
          <w:sz w:val="22"/>
          <w:szCs w:val="22"/>
          <w:lang w:bidi="ar"/>
        </w:rPr>
        <w:t>，也可采用密封胶嵌缝与其他方法。密封胶的性能应符合使用环境的要求，</w:t>
      </w:r>
      <w:r>
        <w:rPr>
          <w:rFonts w:hint="eastAsia" w:cs="宋体" w:asciiTheme="minorEastAsia" w:hAnsiTheme="minorEastAsia" w:eastAsiaTheme="minorEastAsia"/>
          <w:color w:val="FF0000"/>
          <w:sz w:val="22"/>
          <w:szCs w:val="22"/>
          <w:bdr w:val="single" w:color="auto" w:sz="4" w:space="0"/>
          <w:lang w:bidi="ar"/>
        </w:rPr>
        <w:t>风管密封面宜设在风管的正压侧</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【知识点解释】</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密封胶的性能应符合使用环境的要求，风管密封面宜设在风管的正压侧。对正压风管而言，密封面在风管内侧；对负压风管而言，密封面在风管外侧；（风管加固时，螺栓的密封垫片也是这样要求的，设在正压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防火风管</w:t>
      </w:r>
      <w:r>
        <w:rPr>
          <w:rFonts w:hint="eastAsia" w:cs="宋体" w:asciiTheme="minorEastAsia" w:hAnsiTheme="minorEastAsia" w:eastAsiaTheme="minorEastAsia"/>
          <w:sz w:val="22"/>
          <w:szCs w:val="22"/>
          <w:lang w:bidi="ar"/>
        </w:rPr>
        <w:t>的本体、框架与固定材料、密封垫料等</w:t>
      </w:r>
      <w:r>
        <w:rPr>
          <w:rFonts w:hint="eastAsia" w:cs="宋体" w:asciiTheme="minorEastAsia" w:hAnsiTheme="minorEastAsia" w:eastAsiaTheme="minorEastAsia"/>
          <w:color w:val="FF0000"/>
          <w:sz w:val="22"/>
          <w:szCs w:val="22"/>
          <w:bdr w:val="single" w:color="auto" w:sz="4" w:space="0"/>
          <w:lang w:bidi="ar"/>
        </w:rPr>
        <w:t>必须为不燃材料</w:t>
      </w:r>
      <w:r>
        <w:rPr>
          <w:rFonts w:hint="eastAsia" w:cs="宋体" w:asciiTheme="minorEastAsia" w:hAnsiTheme="minorEastAsia" w:eastAsiaTheme="minorEastAsia"/>
          <w:sz w:val="22"/>
          <w:szCs w:val="22"/>
          <w:lang w:bidi="ar"/>
        </w:rPr>
        <w:t>，防火风管的耐火极限时间应符合系统防火设计的规定。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）金属风管的材料品种、规格、性能与厚度应符合设计要求，当风管厚度设计无要求时，应符合</w:t>
      </w:r>
      <w:r>
        <w:rPr>
          <w:rFonts w:hint="eastAsia" w:cs="宋体" w:asciiTheme="minorEastAsia" w:hAnsiTheme="minorEastAsia" w:eastAsiaTheme="minorEastAsia"/>
          <w:color w:val="FF0000"/>
          <w:sz w:val="22"/>
          <w:szCs w:val="22"/>
          <w:bdr w:val="single" w:color="auto" w:sz="4" w:space="0"/>
          <w:lang w:bidi="ar"/>
        </w:rPr>
        <w:t>规范</w:t>
      </w:r>
      <w:r>
        <w:rPr>
          <w:rFonts w:hint="eastAsia" w:cs="宋体" w:asciiTheme="minorEastAsia" w:hAnsiTheme="minorEastAsia" w:eastAsiaTheme="minorEastAsia"/>
          <w:sz w:val="22"/>
          <w:szCs w:val="22"/>
          <w:lang w:bidi="ar"/>
        </w:rPr>
        <w:t>的规定。</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镀锌钢板风管的制作</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）镀锌钢板的</w:t>
      </w:r>
      <w:r>
        <w:rPr>
          <w:rFonts w:hint="eastAsia" w:cs="宋体" w:asciiTheme="minorEastAsia" w:hAnsiTheme="minorEastAsia" w:eastAsiaTheme="minorEastAsia"/>
          <w:color w:val="FF0000"/>
          <w:sz w:val="22"/>
          <w:szCs w:val="22"/>
          <w:bdr w:val="single" w:color="auto" w:sz="4" w:space="0"/>
          <w:lang w:bidi="ar"/>
        </w:rPr>
        <w:t>镀锌层厚度</w:t>
      </w:r>
      <w:r>
        <w:rPr>
          <w:rFonts w:hint="eastAsia" w:cs="宋体" w:asciiTheme="minorEastAsia" w:hAnsiTheme="minorEastAsia" w:eastAsiaTheme="minorEastAsia"/>
          <w:sz w:val="22"/>
          <w:szCs w:val="22"/>
          <w:lang w:bidi="ar"/>
        </w:rPr>
        <w:t>应符合设计及合同的规定，当设计无规定时，</w:t>
      </w:r>
      <w:r>
        <w:rPr>
          <w:rFonts w:hint="eastAsia" w:cs="宋体" w:asciiTheme="minorEastAsia" w:hAnsiTheme="minorEastAsia" w:eastAsiaTheme="minorEastAsia"/>
          <w:color w:val="FF0000"/>
          <w:sz w:val="22"/>
          <w:szCs w:val="22"/>
          <w:bdr w:val="single" w:color="auto" w:sz="4" w:space="0"/>
          <w:lang w:bidi="ar"/>
        </w:rPr>
        <w:t>不应采用低于</w:t>
      </w:r>
      <w:r>
        <w:rPr>
          <w:rFonts w:asciiTheme="minorEastAsia" w:hAnsiTheme="minorEastAsia" w:eastAsiaTheme="minorEastAsia"/>
          <w:color w:val="FF0000"/>
          <w:sz w:val="22"/>
          <w:szCs w:val="22"/>
          <w:bdr w:val="single" w:color="auto" w:sz="4" w:space="0"/>
          <w:lang w:bidi="ar"/>
        </w:rPr>
        <w:t>80g/m</w:t>
      </w:r>
      <w:r>
        <w:rPr>
          <w:rFonts w:asciiTheme="minorEastAsia" w:hAnsiTheme="minorEastAsia" w:eastAsiaTheme="minorEastAsia"/>
          <w:color w:val="FF0000"/>
          <w:sz w:val="22"/>
          <w:szCs w:val="22"/>
          <w:bdr w:val="single" w:color="auto" w:sz="4" w:space="0"/>
          <w:vertAlign w:val="superscript"/>
          <w:lang w:bidi="ar"/>
        </w:rPr>
        <w:t>2</w:t>
      </w:r>
      <w:r>
        <w:rPr>
          <w:rFonts w:hint="eastAsia" w:cs="宋体" w:asciiTheme="minorEastAsia" w:hAnsiTheme="minorEastAsia" w:eastAsiaTheme="minorEastAsia"/>
          <w:color w:val="FF0000"/>
          <w:sz w:val="22"/>
          <w:szCs w:val="22"/>
          <w:bdr w:val="single" w:color="auto" w:sz="4" w:space="0"/>
          <w:lang w:bidi="ar"/>
        </w:rPr>
        <w:t>板材</w:t>
      </w:r>
      <w:r>
        <w:rPr>
          <w:rFonts w:hint="eastAsia" w:cs="宋体" w:asciiTheme="minorEastAsia" w:hAnsiTheme="minorEastAsia" w:eastAsiaTheme="minorEastAsia"/>
          <w:sz w:val="22"/>
          <w:szCs w:val="22"/>
          <w:lang w:bidi="ar"/>
        </w:rPr>
        <w:t>。镀锌钢板风管表面</w:t>
      </w:r>
      <w:r>
        <w:rPr>
          <w:rFonts w:hint="eastAsia" w:cs="宋体" w:asciiTheme="minorEastAsia" w:hAnsiTheme="minorEastAsia" w:eastAsiaTheme="minorEastAsia"/>
          <w:color w:val="FF0000"/>
          <w:sz w:val="22"/>
          <w:szCs w:val="22"/>
          <w:bdr w:val="single" w:color="auto" w:sz="4" w:space="0"/>
          <w:lang w:bidi="ar"/>
        </w:rPr>
        <w:t>不得有</w:t>
      </w:r>
      <w:r>
        <w:rPr>
          <w:rFonts w:asciiTheme="minorEastAsia" w:hAnsiTheme="minorEastAsia" w:eastAsiaTheme="minorEastAsia"/>
          <w:color w:val="FF0000"/>
          <w:sz w:val="22"/>
          <w:szCs w:val="22"/>
          <w:bdr w:val="single" w:color="auto" w:sz="4" w:space="0"/>
          <w:lang w:bidi="ar"/>
        </w:rPr>
        <w:t>10%</w:t>
      </w:r>
      <w:r>
        <w:rPr>
          <w:rFonts w:hint="eastAsia" w:cs="宋体" w:asciiTheme="minorEastAsia" w:hAnsiTheme="minorEastAsia" w:eastAsiaTheme="minorEastAsia"/>
          <w:color w:val="FF0000"/>
          <w:sz w:val="22"/>
          <w:szCs w:val="22"/>
          <w:bdr w:val="single" w:color="auto" w:sz="4" w:space="0"/>
          <w:lang w:bidi="ar"/>
        </w:rPr>
        <w:t>以上的花白、锌层粉化</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等</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镀锌层严重损坏现象</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普通钢板风管的制作</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不锈钢板风管制作</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复合材料风管制作</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）双面铝箔复合绝热材料风管的边长大于</w:t>
      </w:r>
      <w:r>
        <w:rPr>
          <w:rFonts w:asciiTheme="minorEastAsia" w:hAnsiTheme="minorEastAsia" w:eastAsiaTheme="minorEastAsia"/>
          <w:sz w:val="22"/>
          <w:szCs w:val="22"/>
          <w:lang w:bidi="ar"/>
        </w:rPr>
        <w:t>1600mm</w:t>
      </w:r>
      <w:r>
        <w:rPr>
          <w:rFonts w:hint="eastAsia" w:cs="宋体" w:asciiTheme="minorEastAsia" w:hAnsiTheme="minorEastAsia" w:eastAsiaTheme="minorEastAsia"/>
          <w:sz w:val="22"/>
          <w:szCs w:val="22"/>
          <w:lang w:bidi="ar"/>
        </w:rPr>
        <w:t>时，板材拼接应采用</w:t>
      </w:r>
      <w:r>
        <w:rPr>
          <w:rFonts w:asciiTheme="minorEastAsia" w:hAnsiTheme="minorEastAsia" w:eastAsiaTheme="minorEastAsia"/>
          <w:sz w:val="22"/>
          <w:szCs w:val="22"/>
          <w:lang w:bidi="ar"/>
        </w:rPr>
        <w:t>H</w:t>
      </w:r>
      <w:r>
        <w:rPr>
          <w:rFonts w:hint="eastAsia" w:cs="宋体" w:asciiTheme="minorEastAsia" w:hAnsiTheme="minorEastAsia" w:eastAsiaTheme="minorEastAsia"/>
          <w:sz w:val="22"/>
          <w:szCs w:val="22"/>
          <w:lang w:bidi="ar"/>
        </w:rPr>
        <w:t>形</w:t>
      </w:r>
      <w:r>
        <w:rPr>
          <w:rFonts w:asciiTheme="minorEastAsia" w:hAnsiTheme="minorEastAsia" w:eastAsiaTheme="minorEastAsia"/>
          <w:sz w:val="22"/>
          <w:szCs w:val="22"/>
          <w:lang w:bidi="ar"/>
        </w:rPr>
        <w:t>PVC</w:t>
      </w:r>
      <w:r>
        <w:rPr>
          <w:rFonts w:hint="eastAsia" w:cs="宋体" w:asciiTheme="minorEastAsia" w:hAnsiTheme="minorEastAsia" w:eastAsiaTheme="minorEastAsia"/>
          <w:sz w:val="22"/>
          <w:szCs w:val="22"/>
          <w:lang w:bidi="ar"/>
        </w:rPr>
        <w:t>或铝合金加固条。</w:t>
      </w:r>
      <w:r>
        <w:rPr>
          <w:rFonts w:hint="eastAsia" w:cs="宋体" w:asciiTheme="minorEastAsia" w:hAnsiTheme="minorEastAsia" w:eastAsiaTheme="minorEastAsia"/>
          <w:color w:val="FF0000"/>
          <w:sz w:val="22"/>
          <w:szCs w:val="22"/>
          <w:bdr w:val="single" w:color="auto" w:sz="4" w:space="0"/>
          <w:lang w:bidi="ar"/>
        </w:rPr>
        <w:t>内支撑加固的镀锌螺杆直径不小于</w:t>
      </w:r>
      <w:r>
        <w:rPr>
          <w:rFonts w:asciiTheme="minorEastAsia" w:hAnsiTheme="minorEastAsia" w:eastAsiaTheme="minorEastAsia"/>
          <w:color w:val="FF0000"/>
          <w:sz w:val="22"/>
          <w:szCs w:val="22"/>
          <w:bdr w:val="single" w:color="auto" w:sz="4" w:space="0"/>
          <w:lang w:bidi="ar"/>
        </w:rPr>
        <w:t>8mm</w:t>
      </w:r>
      <w:r>
        <w:rPr>
          <w:rFonts w:hint="eastAsia" w:cs="宋体" w:asciiTheme="minorEastAsia" w:hAnsiTheme="minorEastAsia" w:eastAsiaTheme="minorEastAsia"/>
          <w:sz w:val="22"/>
          <w:szCs w:val="22"/>
          <w:lang w:bidi="ar"/>
        </w:rPr>
        <w:t>，穿管壁处应进行密封处理。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）铝箔玻璃纤维复合风管可采用</w:t>
      </w:r>
      <w:r>
        <w:rPr>
          <w:rFonts w:hint="eastAsia" w:cs="宋体" w:asciiTheme="minorEastAsia" w:hAnsiTheme="minorEastAsia" w:eastAsiaTheme="minorEastAsia"/>
          <w:color w:val="FF0000"/>
          <w:sz w:val="22"/>
          <w:szCs w:val="22"/>
          <w:bdr w:val="single" w:color="auto" w:sz="4" w:space="0"/>
          <w:lang w:bidi="ar"/>
        </w:rPr>
        <w:t>①承插阶梯接口②外套角钢法兰两种形式</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非金属风管制作</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双面铝箔复合绝热材料风管的边长大于</w:t>
      </w:r>
      <w:r>
        <w:rPr>
          <w:rFonts w:asciiTheme="minorEastAsia" w:hAnsiTheme="minorEastAsia" w:eastAsiaTheme="minorEastAsia"/>
          <w:sz w:val="22"/>
          <w:szCs w:val="22"/>
          <w:lang w:bidi="ar"/>
        </w:rPr>
        <w:t>1600mm</w:t>
      </w:r>
      <w:r>
        <w:rPr>
          <w:rFonts w:hint="eastAsia" w:cs="宋体" w:asciiTheme="minorEastAsia" w:hAnsiTheme="minorEastAsia" w:eastAsiaTheme="minorEastAsia"/>
          <w:sz w:val="22"/>
          <w:szCs w:val="22"/>
          <w:lang w:bidi="ar"/>
        </w:rPr>
        <w:t>时，板材拼接应采用</w:t>
      </w:r>
      <w:r>
        <w:rPr>
          <w:rFonts w:asciiTheme="minorEastAsia" w:hAnsiTheme="minorEastAsia" w:eastAsiaTheme="minorEastAsia"/>
          <w:sz w:val="22"/>
          <w:szCs w:val="22"/>
          <w:lang w:bidi="ar"/>
        </w:rPr>
        <w:t>H</w:t>
      </w:r>
      <w:r>
        <w:rPr>
          <w:rFonts w:hint="eastAsia" w:cs="宋体" w:asciiTheme="minorEastAsia" w:hAnsiTheme="minorEastAsia" w:eastAsiaTheme="minorEastAsia"/>
          <w:sz w:val="22"/>
          <w:szCs w:val="22"/>
          <w:lang w:bidi="ar"/>
        </w:rPr>
        <w:t>形</w:t>
      </w:r>
      <w:r>
        <w:rPr>
          <w:rFonts w:asciiTheme="minorEastAsia" w:hAnsiTheme="minorEastAsia" w:eastAsiaTheme="minorEastAsia"/>
          <w:sz w:val="22"/>
          <w:szCs w:val="22"/>
          <w:lang w:bidi="ar"/>
        </w:rPr>
        <w:t>PVC</w:t>
      </w:r>
      <w:r>
        <w:rPr>
          <w:rFonts w:hint="eastAsia" w:cs="宋体" w:asciiTheme="minorEastAsia" w:hAnsiTheme="minorEastAsia" w:eastAsiaTheme="minorEastAsia"/>
          <w:sz w:val="22"/>
          <w:szCs w:val="22"/>
          <w:lang w:bidi="ar"/>
        </w:rPr>
        <w:t>或铝合金加固条。内支撑加固的镀锌螺杆直径不小于</w:t>
      </w:r>
      <w:r>
        <w:rPr>
          <w:rFonts w:asciiTheme="minorEastAsia" w:hAnsiTheme="minorEastAsia" w:eastAsiaTheme="minorEastAsia"/>
          <w:sz w:val="22"/>
          <w:szCs w:val="22"/>
          <w:lang w:bidi="ar"/>
        </w:rPr>
        <w:t>8mm</w:t>
      </w:r>
      <w:r>
        <w:rPr>
          <w:rFonts w:hint="eastAsia" w:cs="宋体" w:asciiTheme="minorEastAsia" w:hAnsiTheme="minorEastAsia" w:eastAsiaTheme="minorEastAsia"/>
          <w:sz w:val="22"/>
          <w:szCs w:val="22"/>
          <w:lang w:bidi="ar"/>
        </w:rPr>
        <w:t>，穿管壁处应进行密封处理。</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【示意图】</w:t>
      </w:r>
    </w:p>
    <w:p>
      <w:pPr>
        <w:adjustRightInd w:val="0"/>
        <w:snapToGrid w:val="0"/>
        <w:spacing w:line="312" w:lineRule="auto"/>
        <w:ind w:firstLine="440" w:firstLineChars="200"/>
        <w:jc w:val="center"/>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drawing>
          <wp:inline distT="0" distB="0" distL="0" distR="0">
            <wp:extent cx="4086225" cy="2238375"/>
            <wp:effectExtent l="0" t="0" r="952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86795" cy="2238687"/>
                    </a:xfrm>
                    <a:prstGeom prst="rect">
                      <a:avLst/>
                    </a:prstGeom>
                  </pic:spPr>
                </pic:pic>
              </a:graphicData>
            </a:graphic>
          </wp:inline>
        </w:drawing>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部件制作</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成品风阀</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）风阀应设有开度指示装置，并应能准确反映阀片开度。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）手动风量调节阀的手轮或手柄应</w:t>
      </w:r>
      <w:r>
        <w:rPr>
          <w:rFonts w:hint="eastAsia" w:cs="宋体" w:asciiTheme="minorEastAsia" w:hAnsiTheme="minorEastAsia" w:eastAsiaTheme="minorEastAsia"/>
          <w:color w:val="FF0000"/>
          <w:sz w:val="22"/>
          <w:szCs w:val="22"/>
          <w:bdr w:val="single" w:color="auto" w:sz="4" w:space="0"/>
          <w:lang w:bidi="ar"/>
        </w:rPr>
        <w:t>以顺时针方向转动为关闭</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）电动、气动调节阀的驱动执行装置，动作应可靠，且在最大工作压力下工作应正常。</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）工作压力大于</w:t>
      </w:r>
      <w:r>
        <w:rPr>
          <w:rFonts w:asciiTheme="minorEastAsia" w:hAnsiTheme="minorEastAsia" w:eastAsiaTheme="minorEastAsia"/>
          <w:sz w:val="22"/>
          <w:szCs w:val="22"/>
          <w:lang w:bidi="ar"/>
        </w:rPr>
        <w:t>1000Pa</w:t>
      </w:r>
      <w:r>
        <w:rPr>
          <w:rFonts w:hint="eastAsia" w:cs="宋体" w:asciiTheme="minorEastAsia" w:hAnsiTheme="minorEastAsia" w:eastAsiaTheme="minorEastAsia"/>
          <w:sz w:val="22"/>
          <w:szCs w:val="22"/>
          <w:lang w:bidi="ar"/>
        </w:rPr>
        <w:t>的调节风阀，生产厂应提供在</w:t>
      </w:r>
      <w:r>
        <w:rPr>
          <w:rFonts w:asciiTheme="minorEastAsia" w:hAnsiTheme="minorEastAsia" w:eastAsiaTheme="minorEastAsia"/>
          <w:sz w:val="22"/>
          <w:szCs w:val="22"/>
          <w:lang w:bidi="ar"/>
        </w:rPr>
        <w:t>1.5</w:t>
      </w:r>
      <w:r>
        <w:rPr>
          <w:rFonts w:hint="eastAsia" w:cs="宋体" w:asciiTheme="minorEastAsia" w:hAnsiTheme="minorEastAsia" w:eastAsiaTheme="minorEastAsia"/>
          <w:sz w:val="22"/>
          <w:szCs w:val="22"/>
          <w:lang w:bidi="ar"/>
        </w:rPr>
        <w:t>倍工作压力下能自由开关的强度测试合格的证书或试验报告。</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）密闭阀应能严密关闭，漏风量应符合设计要求。</w:t>
      </w:r>
    </w:p>
    <w:p>
      <w:pPr>
        <w:numPr>
          <w:ilvl w:val="0"/>
          <w:numId w:val="2"/>
        </w:numPr>
        <w:adjustRightInd w:val="0"/>
        <w:snapToGrid w:val="0"/>
        <w:spacing w:line="312" w:lineRule="auto"/>
        <w:ind w:left="0"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消声器、消声弯头</w:t>
      </w:r>
    </w:p>
    <w:p>
      <w:pPr>
        <w:numPr>
          <w:ilvl w:val="0"/>
          <w:numId w:val="2"/>
        </w:numPr>
        <w:adjustRightInd w:val="0"/>
        <w:snapToGrid w:val="0"/>
        <w:spacing w:line="312" w:lineRule="auto"/>
        <w:ind w:left="0"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柔性短管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防排烟柔性短管必须为不燃材料；</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）柔性短管</w:t>
      </w:r>
      <w:r>
        <w:rPr>
          <w:rFonts w:hint="eastAsia" w:cs="宋体" w:asciiTheme="minorEastAsia" w:hAnsiTheme="minorEastAsia" w:eastAsiaTheme="minorEastAsia"/>
          <w:color w:val="FF0000"/>
          <w:sz w:val="22"/>
          <w:szCs w:val="22"/>
          <w:bdr w:val="single" w:color="auto" w:sz="4" w:space="0"/>
          <w:lang w:bidi="ar"/>
        </w:rPr>
        <w:t>不应为异径连接管</w:t>
      </w:r>
      <w:r>
        <w:rPr>
          <w:rFonts w:hint="eastAsia" w:cs="宋体" w:asciiTheme="minorEastAsia" w:hAnsiTheme="minorEastAsia" w:eastAsiaTheme="minorEastAsia"/>
          <w:sz w:val="22"/>
          <w:szCs w:val="22"/>
          <w:lang w:bidi="ar"/>
        </w:rPr>
        <w:t>；矩形柔性短管与风管连接</w:t>
      </w:r>
      <w:r>
        <w:rPr>
          <w:rFonts w:hint="eastAsia" w:cs="宋体" w:asciiTheme="minorEastAsia" w:hAnsiTheme="minorEastAsia" w:eastAsiaTheme="minorEastAsia"/>
          <w:color w:val="FF0000"/>
          <w:sz w:val="22"/>
          <w:szCs w:val="22"/>
          <w:bdr w:val="single" w:color="auto" w:sz="4" w:space="0"/>
          <w:lang w:bidi="ar"/>
        </w:rPr>
        <w:t>不得采用</w:t>
      </w:r>
      <w:r>
        <w:rPr>
          <w:rFonts w:hint="eastAsia" w:cs="宋体" w:asciiTheme="minorEastAsia" w:hAnsiTheme="minorEastAsia" w:eastAsiaTheme="minorEastAsia"/>
          <w:sz w:val="22"/>
          <w:szCs w:val="22"/>
          <w:lang w:bidi="ar"/>
        </w:rPr>
        <w:t>抱箍固定的形式。</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风管系统安装的一般规定</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）当风管穿过需要封闭的防火、防爆的墙体或楼板时，必须设置厚度</w:t>
      </w:r>
      <w:r>
        <w:rPr>
          <w:rFonts w:hint="eastAsia" w:cs="宋体" w:asciiTheme="minorEastAsia" w:hAnsiTheme="minorEastAsia" w:eastAsiaTheme="minorEastAsia"/>
          <w:color w:val="FF0000"/>
          <w:sz w:val="22"/>
          <w:szCs w:val="22"/>
          <w:bdr w:val="single" w:color="auto" w:sz="4" w:space="0"/>
          <w:lang w:bidi="ar"/>
        </w:rPr>
        <w:t>不小于</w:t>
      </w:r>
      <w:r>
        <w:rPr>
          <w:rFonts w:asciiTheme="minorEastAsia" w:hAnsiTheme="minorEastAsia" w:eastAsiaTheme="minorEastAsia"/>
          <w:color w:val="FF0000"/>
          <w:sz w:val="22"/>
          <w:szCs w:val="22"/>
          <w:bdr w:val="single" w:color="auto" w:sz="4" w:space="0"/>
          <w:lang w:bidi="ar"/>
        </w:rPr>
        <w:t>1.6mm</w:t>
      </w:r>
      <w:r>
        <w:rPr>
          <w:rFonts w:hint="eastAsia" w:cs="宋体" w:asciiTheme="minorEastAsia" w:hAnsiTheme="minorEastAsia" w:eastAsiaTheme="minorEastAsia"/>
          <w:sz w:val="22"/>
          <w:szCs w:val="22"/>
          <w:lang w:bidi="ar"/>
        </w:rPr>
        <w:t>的钢制防护套管；风管与防护套管之间，应采用不燃</w:t>
      </w:r>
      <w:r>
        <w:rPr>
          <w:rFonts w:hint="eastAsia" w:cs="宋体" w:asciiTheme="minorEastAsia" w:hAnsiTheme="minorEastAsia" w:eastAsiaTheme="minorEastAsia"/>
          <w:color w:val="FF0000"/>
          <w:sz w:val="22"/>
          <w:szCs w:val="22"/>
          <w:bdr w:val="single" w:color="auto" w:sz="4" w:space="0"/>
          <w:lang w:bidi="ar"/>
        </w:rPr>
        <w:t>柔性材料</w:t>
      </w:r>
      <w:r>
        <w:rPr>
          <w:rFonts w:hint="eastAsia" w:cs="宋体" w:asciiTheme="minorEastAsia" w:hAnsiTheme="minorEastAsia" w:eastAsiaTheme="minorEastAsia"/>
          <w:sz w:val="22"/>
          <w:szCs w:val="22"/>
          <w:lang w:bidi="ar"/>
        </w:rPr>
        <w:t>封堵严密。</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2016</w:t>
      </w:r>
      <w:r>
        <w:rPr>
          <w:rFonts w:hint="eastAsia" w:cs="宋体" w:asciiTheme="minorEastAsia" w:hAnsiTheme="minorEastAsia" w:eastAsiaTheme="minorEastAsia"/>
          <w:color w:val="FF0000"/>
          <w:sz w:val="22"/>
          <w:szCs w:val="22"/>
          <w:bdr w:val="single" w:color="auto" w:sz="4" w:space="0"/>
          <w:lang w:bidi="ar"/>
        </w:rPr>
        <w:t>年案例）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）风管系统安装完毕后，应按</w:t>
      </w:r>
      <w:r>
        <w:rPr>
          <w:rFonts w:hint="eastAsia" w:cs="宋体" w:asciiTheme="minorEastAsia" w:hAnsiTheme="minorEastAsia" w:eastAsiaTheme="minorEastAsia"/>
          <w:color w:val="FF0000"/>
          <w:sz w:val="22"/>
          <w:szCs w:val="22"/>
          <w:bdr w:val="single" w:color="auto" w:sz="4" w:space="0"/>
          <w:lang w:bidi="ar"/>
        </w:rPr>
        <w:t>系统类别要求</w:t>
      </w:r>
      <w:r>
        <w:rPr>
          <w:rFonts w:hint="eastAsia" w:cs="宋体" w:asciiTheme="minorEastAsia" w:hAnsiTheme="minorEastAsia" w:eastAsiaTheme="minorEastAsia"/>
          <w:sz w:val="22"/>
          <w:szCs w:val="22"/>
          <w:lang w:bidi="ar"/>
        </w:rPr>
        <w:t>进行施工质量外观检验。合格后，应进行风管系统的</w:t>
      </w:r>
      <w:r>
        <w:rPr>
          <w:rFonts w:hint="eastAsia" w:cs="宋体" w:asciiTheme="minorEastAsia" w:hAnsiTheme="minorEastAsia" w:eastAsiaTheme="minorEastAsia"/>
          <w:color w:val="FF0000"/>
          <w:sz w:val="22"/>
          <w:szCs w:val="22"/>
          <w:bdr w:val="single" w:color="auto" w:sz="4" w:space="0"/>
          <w:lang w:bidi="ar"/>
        </w:rPr>
        <w:t>严密性检验</w:t>
      </w:r>
      <w:r>
        <w:rPr>
          <w:rFonts w:hint="eastAsia" w:cs="宋体" w:asciiTheme="minorEastAsia" w:hAnsiTheme="minorEastAsia" w:eastAsiaTheme="minorEastAsia"/>
          <w:sz w:val="22"/>
          <w:szCs w:val="22"/>
          <w:lang w:bidi="ar"/>
        </w:rPr>
        <w:t>，漏风量应小于规范允许的数值。</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金属风管安装</w:t>
      </w:r>
      <w:r>
        <w:rPr>
          <w:rFonts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风管支吊架安装</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）金属风管水平安装，直径或边长≤</w:t>
      </w:r>
      <w:r>
        <w:rPr>
          <w:rFonts w:asciiTheme="minorEastAsia" w:hAnsiTheme="minorEastAsia" w:eastAsiaTheme="minorEastAsia"/>
          <w:sz w:val="22"/>
          <w:szCs w:val="22"/>
          <w:lang w:bidi="ar"/>
        </w:rPr>
        <w:t>400mm</w:t>
      </w:r>
      <w:r>
        <w:rPr>
          <w:rFonts w:hint="eastAsia" w:cs="宋体" w:asciiTheme="minorEastAsia" w:hAnsiTheme="minorEastAsia" w:eastAsiaTheme="minorEastAsia"/>
          <w:sz w:val="22"/>
          <w:szCs w:val="22"/>
          <w:lang w:bidi="ar"/>
        </w:rPr>
        <w:t>时，支、吊架间距不应大于</w:t>
      </w:r>
      <w:r>
        <w:rPr>
          <w:rFonts w:asciiTheme="minorEastAsia" w:hAnsiTheme="minorEastAsia" w:eastAsiaTheme="minorEastAsia"/>
          <w:sz w:val="22"/>
          <w:szCs w:val="22"/>
          <w:lang w:bidi="ar"/>
        </w:rPr>
        <w:t>4m</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400mm</w:t>
      </w:r>
      <w:r>
        <w:rPr>
          <w:rFonts w:hint="eastAsia" w:cs="宋体" w:asciiTheme="minorEastAsia" w:hAnsiTheme="minorEastAsia" w:eastAsiaTheme="minorEastAsia"/>
          <w:sz w:val="22"/>
          <w:szCs w:val="22"/>
          <w:lang w:bidi="ar"/>
        </w:rPr>
        <w:t>时，间距不应大于</w:t>
      </w:r>
      <w:r>
        <w:rPr>
          <w:rFonts w:asciiTheme="minorEastAsia" w:hAnsiTheme="minorEastAsia" w:eastAsiaTheme="minorEastAsia"/>
          <w:sz w:val="22"/>
          <w:szCs w:val="22"/>
          <w:lang w:bidi="ar"/>
        </w:rPr>
        <w:t>3m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）支、吊架的设置不应影响阀门、自控机构的正常动作，且不应设置在风口、检查门处，</w:t>
      </w:r>
      <w:r>
        <w:rPr>
          <w:rFonts w:hint="eastAsia" w:cs="宋体" w:asciiTheme="minorEastAsia" w:hAnsiTheme="minorEastAsia" w:eastAsiaTheme="minorEastAsia"/>
          <w:color w:val="FF0000"/>
          <w:sz w:val="22"/>
          <w:szCs w:val="22"/>
          <w:bdr w:val="single" w:color="auto" w:sz="4" w:space="0"/>
          <w:lang w:bidi="ar"/>
        </w:rPr>
        <w:t>离风口和分支管的距离不宜小于</w:t>
      </w:r>
      <w:r>
        <w:rPr>
          <w:rFonts w:asciiTheme="minorEastAsia" w:hAnsiTheme="minorEastAsia" w:eastAsiaTheme="minorEastAsia"/>
          <w:color w:val="FF0000"/>
          <w:sz w:val="22"/>
          <w:szCs w:val="22"/>
          <w:bdr w:val="single" w:color="auto" w:sz="4" w:space="0"/>
          <w:lang w:bidi="ar"/>
        </w:rPr>
        <w:t>200mm</w:t>
      </w: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lang w:bidi="ar"/>
        </w:rPr>
        <w:t xml:space="preserve"> </w:t>
      </w:r>
      <w:r>
        <w:rPr>
          <w:rFonts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风管安装（略）</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金属无法兰连接风管的安装应符合下列规定</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阅读熟悉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矩形薄钢板法兰风管连接可采用——①弹性插条②弹簧夹③</w:t>
      </w:r>
      <w:r>
        <w:rPr>
          <w:rFonts w:asciiTheme="minorEastAsia" w:hAnsiTheme="minorEastAsia" w:eastAsiaTheme="minorEastAsia"/>
          <w:sz w:val="22"/>
          <w:szCs w:val="22"/>
          <w:lang w:bidi="ar"/>
        </w:rPr>
        <w:t>U</w:t>
      </w:r>
      <w:r>
        <w:rPr>
          <w:rFonts w:hint="eastAsia" w:cs="宋体" w:asciiTheme="minorEastAsia" w:hAnsiTheme="minorEastAsia" w:eastAsiaTheme="minorEastAsia"/>
          <w:sz w:val="22"/>
          <w:szCs w:val="22"/>
          <w:lang w:bidi="ar"/>
        </w:rPr>
        <w:t>形紧固螺栓</w:t>
      </w:r>
      <w:r>
        <w:rPr>
          <w:rFonts w:hint="eastAsia"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连接固定的间隔不应大于</w:t>
      </w:r>
      <w:r>
        <w:rPr>
          <w:rFonts w:asciiTheme="minorEastAsia" w:hAnsiTheme="minorEastAsia" w:eastAsiaTheme="minorEastAsia"/>
          <w:sz w:val="22"/>
          <w:szCs w:val="22"/>
          <w:lang w:bidi="ar"/>
        </w:rPr>
        <w:t>150mm</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净化空调系统风管的间隔不应大于</w:t>
      </w:r>
      <w:r>
        <w:rPr>
          <w:rFonts w:asciiTheme="minorEastAsia" w:hAnsiTheme="minorEastAsia" w:eastAsiaTheme="minorEastAsia"/>
          <w:sz w:val="22"/>
          <w:szCs w:val="22"/>
          <w:lang w:bidi="ar"/>
        </w:rPr>
        <w:t>100mm</w:t>
      </w:r>
      <w:r>
        <w:rPr>
          <w:rFonts w:hint="eastAsia" w:cs="宋体" w:asciiTheme="minorEastAsia" w:hAnsiTheme="minorEastAsia" w:eastAsiaTheme="minorEastAsia"/>
          <w:sz w:val="22"/>
          <w:szCs w:val="22"/>
          <w:lang w:bidi="ar"/>
        </w:rPr>
        <w:t>，且分布应均匀。当采用弹簧夹连接时，宜采用正反交叉固定方式，且不应松动。</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color w:val="FF0000"/>
          <w:sz w:val="22"/>
          <w:szCs w:val="22"/>
          <w:bdr w:val="single" w:color="auto" w:sz="4" w:space="0"/>
          <w:lang w:bidi="ar"/>
        </w:rPr>
        <w:t>柔性短管的安装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可伸缩金属或非金属柔性风管的</w:t>
      </w:r>
      <w:r>
        <w:rPr>
          <w:rFonts w:hint="eastAsia" w:cs="宋体" w:asciiTheme="minorEastAsia" w:hAnsiTheme="minorEastAsia" w:eastAsiaTheme="minorEastAsia"/>
          <w:color w:val="FF0000"/>
          <w:sz w:val="22"/>
          <w:szCs w:val="22"/>
          <w:bdr w:val="single" w:color="auto" w:sz="4" w:space="0"/>
          <w:lang w:bidi="ar"/>
        </w:rPr>
        <w:t>长度不宜大于</w:t>
      </w:r>
      <w:r>
        <w:rPr>
          <w:rFonts w:asciiTheme="minorEastAsia" w:hAnsiTheme="minorEastAsia" w:eastAsiaTheme="minorEastAsia"/>
          <w:color w:val="FF0000"/>
          <w:sz w:val="22"/>
          <w:szCs w:val="22"/>
          <w:bdr w:val="single" w:color="auto" w:sz="4" w:space="0"/>
          <w:lang w:bidi="ar"/>
        </w:rPr>
        <w:t>2m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柔性风管</w:t>
      </w:r>
      <w:r>
        <w:rPr>
          <w:rFonts w:hint="eastAsia" w:cs="宋体" w:asciiTheme="minorEastAsia" w:hAnsiTheme="minorEastAsia" w:eastAsiaTheme="minorEastAsia"/>
          <w:color w:val="FF0000"/>
          <w:sz w:val="22"/>
          <w:szCs w:val="22"/>
          <w:bdr w:val="single" w:color="auto" w:sz="4" w:space="0"/>
          <w:lang w:bidi="ar"/>
        </w:rPr>
        <w:t>支、吊架的间距不应大于</w:t>
      </w:r>
      <w:r>
        <w:rPr>
          <w:rFonts w:asciiTheme="minorEastAsia" w:hAnsiTheme="minorEastAsia" w:eastAsiaTheme="minorEastAsia"/>
          <w:color w:val="FF0000"/>
          <w:sz w:val="22"/>
          <w:szCs w:val="22"/>
          <w:bdr w:val="single" w:color="auto" w:sz="4" w:space="0"/>
          <w:lang w:bidi="ar"/>
        </w:rPr>
        <w:t>1500mm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（圆形风管的）承托的座或箍的宽度不应小于</w:t>
      </w:r>
      <w:r>
        <w:rPr>
          <w:rFonts w:asciiTheme="minorEastAsia" w:hAnsiTheme="minorEastAsia" w:eastAsiaTheme="minorEastAsia"/>
          <w:color w:val="FF0000"/>
          <w:sz w:val="22"/>
          <w:szCs w:val="22"/>
          <w:bdr w:val="single" w:color="auto" w:sz="4" w:space="0"/>
          <w:lang w:bidi="ar"/>
        </w:rPr>
        <w:t>25mm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两支架间风道的最大允许下垂应为</w:t>
      </w:r>
      <w:r>
        <w:rPr>
          <w:rFonts w:asciiTheme="minorEastAsia" w:hAnsiTheme="minorEastAsia" w:eastAsiaTheme="minorEastAsia"/>
          <w:sz w:val="22"/>
          <w:szCs w:val="22"/>
          <w:lang w:bidi="ar"/>
        </w:rPr>
        <w:t>100mm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rPr>
      </w:pPr>
      <w:r>
        <w:rPr>
          <w:rFonts w:hint="eastAsia" w:cs="宋体" w:asciiTheme="minorEastAsia" w:hAnsiTheme="minorEastAsia" w:eastAsiaTheme="minorEastAsia"/>
          <w:color w:val="FF0000"/>
          <w:sz w:val="22"/>
          <w:szCs w:val="22"/>
          <w:lang w:bidi="ar"/>
        </w:rPr>
        <w:t>【示意图】</w:t>
      </w:r>
    </w:p>
    <w:p>
      <w:pPr>
        <w:adjustRightInd w:val="0"/>
        <w:snapToGrid w:val="0"/>
        <w:spacing w:line="312" w:lineRule="auto"/>
        <w:ind w:firstLine="440" w:firstLineChars="200"/>
        <w:rPr>
          <w:rFonts w:cs="宋体" w:asciiTheme="minorEastAsia" w:hAnsiTheme="minorEastAsia" w:eastAsiaTheme="minorEastAsia"/>
          <w:color w:val="FF0000"/>
          <w:sz w:val="22"/>
          <w:szCs w:val="22"/>
          <w:lang w:bidi="ar"/>
        </w:rPr>
      </w:pPr>
      <w:r>
        <w:rPr>
          <w:rFonts w:hint="eastAsia" w:cs="宋体" w:asciiTheme="minorEastAsia" w:hAnsiTheme="minorEastAsia" w:eastAsiaTheme="minorEastAsia"/>
          <w:color w:val="FF0000"/>
          <w:sz w:val="22"/>
          <w:szCs w:val="22"/>
          <w:lang w:bidi="ar"/>
        </w:rPr>
        <w:t>金属软管</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1816100" cy="1565910"/>
            <wp:effectExtent l="0" t="0" r="12700" b="152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16458" cy="1566542"/>
                    </a:xfrm>
                    <a:prstGeom prst="rect">
                      <a:avLst/>
                    </a:prstGeom>
                  </pic:spPr>
                </pic:pic>
              </a:graphicData>
            </a:graphic>
          </wp:inline>
        </w:drawing>
      </w:r>
      <w:r>
        <w:rPr>
          <w:rFonts w:asciiTheme="minorEastAsia" w:hAnsiTheme="minorEastAsia" w:eastAsiaTheme="minorEastAsia"/>
          <w:sz w:val="22"/>
          <w:szCs w:val="22"/>
        </w:rPr>
        <w:drawing>
          <wp:inline distT="0" distB="0" distL="0" distR="0">
            <wp:extent cx="1656715" cy="1567815"/>
            <wp:effectExtent l="0" t="0" r="635" b="13335"/>
            <wp:docPr id="2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7077" cy="1568426"/>
                    </a:xfrm>
                    <a:prstGeom prst="rect">
                      <a:avLst/>
                    </a:prstGeom>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非金属软管</w:t>
      </w:r>
    </w:p>
    <w:p>
      <w:pPr>
        <w:adjustRightInd w:val="0"/>
        <w:snapToGrid w:val="0"/>
        <w:spacing w:line="312" w:lineRule="auto"/>
        <w:ind w:firstLine="440" w:firstLineChars="200"/>
        <w:jc w:val="center"/>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rPr>
        <w:drawing>
          <wp:inline distT="0" distB="0" distL="0" distR="0">
            <wp:extent cx="1279525" cy="1292225"/>
            <wp:effectExtent l="0" t="0" r="15875" b="317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280054" cy="1292245"/>
                    </a:xfrm>
                    <a:prstGeom prst="rect">
                      <a:avLst/>
                    </a:prstGeom>
                  </pic:spPr>
                </pic:pic>
              </a:graphicData>
            </a:graphic>
          </wp:inline>
        </w:drawing>
      </w:r>
      <w:r>
        <w:rPr>
          <w:rFonts w:hint="eastAsia" w:asciiTheme="minorEastAsia" w:hAnsiTheme="minorEastAsia" w:eastAsiaTheme="minorEastAsia"/>
          <w:color w:val="FF0000"/>
          <w:sz w:val="22"/>
          <w:szCs w:val="22"/>
        </w:rPr>
        <w:t xml:space="preserve">  </w:t>
      </w:r>
      <w:r>
        <w:rPr>
          <w:rFonts w:asciiTheme="minorEastAsia" w:hAnsiTheme="minorEastAsia" w:eastAsiaTheme="minorEastAsia"/>
          <w:color w:val="FF0000"/>
          <w:sz w:val="22"/>
          <w:szCs w:val="22"/>
        </w:rPr>
        <w:drawing>
          <wp:inline distT="0" distB="0" distL="0" distR="0">
            <wp:extent cx="1316355" cy="1438275"/>
            <wp:effectExtent l="0" t="0" r="17145"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16627" cy="1438537"/>
                    </a:xfrm>
                    <a:prstGeom prst="rect">
                      <a:avLst/>
                    </a:prstGeom>
                  </pic:spPr>
                </pic:pic>
              </a:graphicData>
            </a:graphic>
          </wp:inline>
        </w:drawing>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p>
    <w:p>
      <w:pPr>
        <w:adjustRightInd w:val="0"/>
        <w:snapToGrid w:val="0"/>
        <w:spacing w:line="312" w:lineRule="auto"/>
        <w:ind w:firstLine="440" w:firstLineChars="200"/>
        <w:jc w:val="center"/>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drawing>
          <wp:inline distT="0" distB="0" distL="0" distR="0">
            <wp:extent cx="3724275" cy="1957070"/>
            <wp:effectExtent l="0" t="0" r="9525" b="508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24348" cy="1957531"/>
                    </a:xfrm>
                    <a:prstGeom prst="rect">
                      <a:avLst/>
                    </a:prstGeom>
                  </pic:spPr>
                </pic:pic>
              </a:graphicData>
            </a:graphic>
          </wp:inline>
        </w:drawing>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复合风管安装</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）复合材料风管的连接处，接缝应牢固，不应有孔洞和开裂。当采用插接连接时，接口应匹配，不应松动，端口缝隙不应大于</w:t>
      </w:r>
      <w:r>
        <w:rPr>
          <w:rFonts w:asciiTheme="minorEastAsia" w:hAnsiTheme="minorEastAsia" w:eastAsiaTheme="minorEastAsia"/>
          <w:sz w:val="22"/>
          <w:szCs w:val="22"/>
          <w:lang w:bidi="ar"/>
        </w:rPr>
        <w:t>5mm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）复合材料风管采用金属法兰连接时，应采取</w:t>
      </w:r>
      <w:r>
        <w:rPr>
          <w:rFonts w:hint="eastAsia" w:cs="宋体" w:asciiTheme="minorEastAsia" w:hAnsiTheme="minorEastAsia" w:eastAsiaTheme="minorEastAsia"/>
          <w:color w:val="FF0000"/>
          <w:sz w:val="22"/>
          <w:szCs w:val="22"/>
          <w:bdr w:val="single" w:color="auto" w:sz="4" w:space="0"/>
          <w:lang w:bidi="ar"/>
        </w:rPr>
        <w:t>防冷桥</w:t>
      </w:r>
      <w:r>
        <w:rPr>
          <w:rFonts w:hint="eastAsia" w:cs="宋体" w:asciiTheme="minorEastAsia" w:hAnsiTheme="minorEastAsia" w:eastAsiaTheme="minorEastAsia"/>
          <w:sz w:val="22"/>
          <w:szCs w:val="22"/>
          <w:lang w:bidi="ar"/>
        </w:rPr>
        <w:t>的措施。</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4</w:t>
      </w: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5</w:t>
      </w:r>
      <w:r>
        <w:rPr>
          <w:rFonts w:hint="eastAsia" w:cs="宋体" w:asciiTheme="minorEastAsia" w:hAnsiTheme="minorEastAsia" w:eastAsiaTheme="minorEastAsia"/>
          <w:color w:val="FF0000"/>
          <w:sz w:val="22"/>
          <w:szCs w:val="22"/>
          <w:bdr w:val="single" w:color="auto" w:sz="4" w:space="0"/>
          <w:lang w:bidi="ar"/>
        </w:rPr>
        <w:t>）略</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【相关知识点解释】</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知识点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复合材料风管采用金属法兰连接时，应采取</w:t>
      </w:r>
      <w:r>
        <w:rPr>
          <w:rFonts w:hint="eastAsia" w:cs="宋体" w:asciiTheme="minorEastAsia" w:hAnsiTheme="minorEastAsia" w:eastAsiaTheme="minorEastAsia"/>
          <w:color w:val="FF0000"/>
          <w:sz w:val="22"/>
          <w:szCs w:val="22"/>
          <w:bdr w:val="single" w:color="auto" w:sz="4" w:space="0"/>
          <w:lang w:bidi="ar"/>
        </w:rPr>
        <w:t>防冷桥的</w:t>
      </w:r>
      <w:r>
        <w:rPr>
          <w:rFonts w:hint="eastAsia" w:cs="宋体" w:asciiTheme="minorEastAsia" w:hAnsiTheme="minorEastAsia" w:eastAsiaTheme="minorEastAsia"/>
          <w:sz w:val="22"/>
          <w:szCs w:val="22"/>
          <w:lang w:bidi="ar"/>
        </w:rPr>
        <w:t>措施。</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解释：</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金属法兰的传导系数显然是大于复合材料。那么不管是热量还是冷量都会从法兰部位快速传递，增加法兰的负荷这是其一；其二，由于温差，高温侧会凝结水露，低温侧结霜。所以应采取“防冷桥”措施，即需要对应的选择合适耐压的金属法兰，也需要进行防腐和保温。</w:t>
      </w:r>
    </w:p>
    <w:p>
      <w:pPr>
        <w:spacing w:line="360" w:lineRule="auto"/>
        <w:ind w:firstLine="442" w:firstLineChars="200"/>
        <w:rPr>
          <w:rFonts w:ascii="宋体" w:hAnsi="宋体"/>
          <w:b/>
          <w:sz w:val="22"/>
          <w:szCs w:val="22"/>
        </w:rPr>
      </w:pPr>
      <w:r>
        <w:rPr>
          <w:rFonts w:hint="eastAsia" w:ascii="宋体" w:hAnsi="宋体"/>
          <w:b/>
          <w:sz w:val="22"/>
          <w:szCs w:val="22"/>
          <w:highlight w:val="yellow"/>
        </w:rPr>
        <w:t>【提示】此考点重点考查风管的安装技术要求，此部分内容通常会考查案例题，学习时课结合施工现场知识进行记忆，属于重点考查内容。</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阀门、部件安装</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风阀安装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直径或长边尺寸大于等于</w:t>
      </w:r>
      <w:r>
        <w:rPr>
          <w:rFonts w:asciiTheme="minorEastAsia" w:hAnsiTheme="minorEastAsia" w:eastAsiaTheme="minorEastAsia"/>
          <w:sz w:val="22"/>
          <w:szCs w:val="22"/>
          <w:lang w:bidi="ar"/>
        </w:rPr>
        <w:t>630mm</w:t>
      </w:r>
      <w:r>
        <w:rPr>
          <w:rFonts w:hint="eastAsia" w:cs="宋体" w:asciiTheme="minorEastAsia" w:hAnsiTheme="minorEastAsia" w:eastAsiaTheme="minorEastAsia"/>
          <w:sz w:val="22"/>
          <w:szCs w:val="22"/>
          <w:lang w:bidi="ar"/>
        </w:rPr>
        <w:t>的防火阀，应设独立支、吊架。</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2016</w:t>
      </w:r>
      <w:r>
        <w:rPr>
          <w:rFonts w:hint="eastAsia" w:cs="宋体" w:asciiTheme="minorEastAsia" w:hAnsiTheme="minorEastAsia" w:eastAsiaTheme="minorEastAsia"/>
          <w:color w:val="FF0000"/>
          <w:sz w:val="22"/>
          <w:szCs w:val="22"/>
          <w:bdr w:val="single" w:color="auto" w:sz="4" w:space="0"/>
          <w:lang w:bidi="ar"/>
        </w:rPr>
        <w:t>案例）</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消声器及静压箱的安装应符合下列规定：</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）消声器及静压箱安装时，应设置独立支、吊架，固定应牢固。</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）当采用回风箱作为静压箱时，回风口处应设置</w:t>
      </w:r>
      <w:r>
        <w:rPr>
          <w:rFonts w:hint="eastAsia" w:cs="宋体" w:asciiTheme="minorEastAsia" w:hAnsiTheme="minorEastAsia" w:eastAsiaTheme="minorEastAsia"/>
          <w:color w:val="FF0000"/>
          <w:sz w:val="22"/>
          <w:szCs w:val="22"/>
          <w:bdr w:val="single" w:color="auto" w:sz="4" w:space="0"/>
          <w:lang w:bidi="ar"/>
        </w:rPr>
        <w:t>过滤网</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风管系统安装的一般规定</w:t>
      </w:r>
      <w:r>
        <w:rPr>
          <w:rFonts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2016</w:t>
      </w:r>
      <w:r>
        <w:rPr>
          <w:rFonts w:hint="eastAsia" w:cs="宋体" w:asciiTheme="minorEastAsia" w:hAnsiTheme="minorEastAsia" w:eastAsiaTheme="minorEastAsia"/>
          <w:color w:val="FF0000"/>
          <w:sz w:val="22"/>
          <w:szCs w:val="22"/>
          <w:bdr w:val="single" w:color="auto" w:sz="4" w:space="0"/>
          <w:lang w:bidi="ar"/>
        </w:rPr>
        <w:t>年案例，找错）</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drawing>
          <wp:inline distT="0" distB="0" distL="0" distR="0">
            <wp:extent cx="3924300" cy="232410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924848" cy="2324424"/>
                    </a:xfrm>
                    <a:prstGeom prst="rect">
                      <a:avLst/>
                    </a:prstGeom>
                  </pic:spPr>
                </pic:pic>
              </a:graphicData>
            </a:graphic>
          </wp:inline>
        </w:drawing>
      </w:r>
    </w:p>
    <w:p>
      <w:pPr>
        <w:tabs>
          <w:tab w:val="left" w:pos="720"/>
        </w:tabs>
        <w:adjustRightInd w:val="0"/>
        <w:snapToGrid w:val="0"/>
        <w:spacing w:line="312" w:lineRule="auto"/>
        <w:ind w:left="359" w:leftChars="171" w:firstLine="110" w:firstLineChars="5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水系统管道安装施工技术要求</w:t>
      </w:r>
    </w:p>
    <w:p>
      <w:pPr>
        <w:tabs>
          <w:tab w:val="left" w:pos="720"/>
        </w:tabs>
        <w:adjustRightInd w:val="0"/>
        <w:snapToGrid w:val="0"/>
        <w:spacing w:line="312" w:lineRule="auto"/>
        <w:ind w:left="359" w:leftChars="171" w:firstLine="110" w:firstLineChars="5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水系统强度严密性试验及管道冲洗技术要求</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水系统强度严密试验内容包括那些？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包括——</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冷冻、冷却水管的水压试验</w:t>
      </w:r>
      <w:r>
        <w:rPr>
          <w:rFonts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冷凝水管道充水通水试验；</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风机盘管三速试运转；</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盘管水压试验。</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 xml:space="preserve">通风与空调）系统调试要求 </w:t>
      </w:r>
      <w:r>
        <w:rPr>
          <w:rFonts w:hint="eastAsia" w:ascii="宋体" w:hAnsi="宋体"/>
          <w:b/>
          <w:sz w:val="22"/>
          <w:szCs w:val="22"/>
        </w:rPr>
        <w:t>【必会】</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调试包含：调试、单机试运行、联合试运行</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调试准备</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）通风与空调工程</w:t>
      </w:r>
      <w:r>
        <w:rPr>
          <w:rFonts w:hint="eastAsia" w:cs="宋体" w:asciiTheme="minorEastAsia" w:hAnsiTheme="minorEastAsia" w:eastAsiaTheme="minorEastAsia"/>
          <w:color w:val="FF0000"/>
          <w:sz w:val="22"/>
          <w:szCs w:val="22"/>
          <w:bdr w:val="single" w:color="auto" w:sz="4" w:space="0"/>
          <w:lang w:bidi="ar"/>
        </w:rPr>
        <w:t>竣工验收的系统调试，应由施工单位负责</w:t>
      </w:r>
      <w:r>
        <w:rPr>
          <w:rFonts w:hint="eastAsia" w:cs="宋体" w:asciiTheme="minorEastAsia" w:hAnsiTheme="minorEastAsia" w:eastAsiaTheme="minorEastAsia"/>
          <w:sz w:val="22"/>
          <w:szCs w:val="22"/>
          <w:lang w:bidi="ar"/>
        </w:rPr>
        <w:t>，监理单位监督，设计单位与建设单位参与和配合。</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）系统调试前应编制调试方案，并应报送</w:t>
      </w:r>
      <w:r>
        <w:rPr>
          <w:rFonts w:hint="eastAsia" w:cs="宋体" w:asciiTheme="minorEastAsia" w:hAnsiTheme="minorEastAsia" w:eastAsiaTheme="minorEastAsia"/>
          <w:color w:val="FF0000"/>
          <w:sz w:val="22"/>
          <w:szCs w:val="22"/>
          <w:bdr w:val="single" w:color="auto" w:sz="4" w:space="0"/>
          <w:lang w:bidi="ar"/>
        </w:rPr>
        <w:t>专业监理工程师审核</w:t>
      </w:r>
      <w:r>
        <w:rPr>
          <w:rFonts w:hint="eastAsia" w:cs="宋体" w:asciiTheme="minorEastAsia" w:hAnsiTheme="minorEastAsia" w:eastAsiaTheme="minorEastAsia"/>
          <w:sz w:val="22"/>
          <w:szCs w:val="22"/>
          <w:lang w:bidi="ar"/>
        </w:rPr>
        <w:t>批准。系统调试应由专业施工人员和技术人员实施，调试结束后，应提供完整的调试资料和报告。</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）系统调试所使用的测试仪器应在使用合格检定或校准合格有效期内，精度等级及最小分度值应能满足工程性能测定的要求。</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设备单机试运转要求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冷却塔风机与冷却水系统循环试运行不应小于</w:t>
      </w:r>
      <w:r>
        <w:rPr>
          <w:rFonts w:asciiTheme="minorEastAsia" w:hAnsiTheme="minorEastAsia" w:eastAsiaTheme="minorEastAsia"/>
          <w:sz w:val="22"/>
          <w:szCs w:val="22"/>
          <w:lang w:bidi="ar"/>
        </w:rPr>
        <w:t>2h</w:t>
      </w:r>
      <w:r>
        <w:rPr>
          <w:rFonts w:hint="eastAsia" w:cs="宋体" w:asciiTheme="minorEastAsia" w:hAnsiTheme="minorEastAsia" w:eastAsiaTheme="minorEastAsia"/>
          <w:sz w:val="22"/>
          <w:szCs w:val="22"/>
          <w:lang w:bidi="ar"/>
        </w:rPr>
        <w:t>，运行应无异常。</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制冷机组正常运转不应少于</w:t>
      </w:r>
      <w:r>
        <w:rPr>
          <w:rFonts w:asciiTheme="minorEastAsia" w:hAnsiTheme="minorEastAsia" w:eastAsiaTheme="minorEastAsia"/>
          <w:color w:val="FF0000"/>
          <w:sz w:val="22"/>
          <w:szCs w:val="22"/>
          <w:bdr w:val="single" w:color="auto" w:sz="4" w:space="0"/>
          <w:lang w:bidi="ar"/>
        </w:rPr>
        <w:t>8h</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风机盘管机组的调速、温控阀的动作应正确，并应与机组运行状态一一对应，中档风量的实测值应符合设计要求。</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通风与空调系统节能性能检测</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）室内温度的检测要求居住户每户抽测卧室或起居室</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间，其他建筑按房间总数抽测</w:t>
      </w:r>
      <w:r>
        <w:rPr>
          <w:rFonts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冬季</w:t>
      </w:r>
      <w:r>
        <w:rPr>
          <w:rFonts w:hint="eastAsia" w:cs="宋体" w:asciiTheme="minorEastAsia" w:hAnsiTheme="minorEastAsia" w:eastAsiaTheme="minorEastAsia"/>
          <w:sz w:val="22"/>
          <w:szCs w:val="22"/>
          <w:lang w:bidi="ar"/>
        </w:rPr>
        <w:t>不得低于设计计算温度</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℃，且不应高于</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夏季</w:t>
      </w:r>
      <w:r>
        <w:rPr>
          <w:rFonts w:hint="eastAsia" w:cs="宋体" w:asciiTheme="minorEastAsia" w:hAnsiTheme="minorEastAsia" w:eastAsiaTheme="minorEastAsia"/>
          <w:sz w:val="22"/>
          <w:szCs w:val="22"/>
          <w:lang w:bidi="ar"/>
        </w:rPr>
        <w:t>不得高于设计计算温度</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℃，且不应低于</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）通风与空调系统的总风量，与设计允许偏差</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。各风口的风量与设计允许偏差≤</w:t>
      </w:r>
      <w:r>
        <w:rPr>
          <w:rFonts w:asciiTheme="minorEastAsia" w:hAnsiTheme="minorEastAsia" w:eastAsiaTheme="minorEastAsia"/>
          <w:sz w:val="22"/>
          <w:szCs w:val="22"/>
          <w:lang w:bidi="ar"/>
        </w:rPr>
        <w:t>15%</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）空调系统的冷热水、冷却水总流量应全系统检测，与设计允许偏差≤</w:t>
      </w:r>
      <w:r>
        <w:rPr>
          <w:rFonts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。空调机组的水流量，与设计允许偏差≤</w:t>
      </w:r>
      <w:r>
        <w:rPr>
          <w:rFonts w:asciiTheme="minorEastAsia" w:hAnsiTheme="minorEastAsia" w:eastAsiaTheme="minorEastAsia"/>
          <w:sz w:val="22"/>
          <w:szCs w:val="22"/>
          <w:lang w:bidi="ar"/>
        </w:rPr>
        <w:t>15%</w:t>
      </w:r>
      <w:r>
        <w:rPr>
          <w:rFonts w:hint="eastAsia" w:cs="宋体" w:asciiTheme="minorEastAsia" w:hAnsiTheme="minorEastAsia" w:eastAsiaTheme="minorEastAsia"/>
          <w:sz w:val="22"/>
          <w:szCs w:val="22"/>
          <w:lang w:bidi="ar"/>
        </w:rPr>
        <w:t>。</w:t>
      </w:r>
    </w:p>
    <w:p>
      <w:pPr>
        <w:spacing w:line="360" w:lineRule="auto"/>
        <w:ind w:firstLine="442" w:firstLineChars="200"/>
        <w:rPr>
          <w:rFonts w:ascii="宋体" w:hAnsi="宋体"/>
          <w:b/>
          <w:sz w:val="22"/>
          <w:szCs w:val="22"/>
        </w:rPr>
      </w:pPr>
      <w:r>
        <w:rPr>
          <w:rFonts w:hint="eastAsia" w:ascii="宋体" w:hAnsi="宋体"/>
          <w:b/>
          <w:sz w:val="22"/>
          <w:szCs w:val="22"/>
          <w:highlight w:val="yellow"/>
        </w:rPr>
        <w:t>【提示】此部分内容考查形式灵活，学习时需要根据不同的知识内容对应不同类型的题目，重点掌握关键字、词。</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净化空调系统的施工技术要求</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风管制作要求</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风管制作材料要求</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宜采用镀锌钢板，且镀锌层厚度不应小于</w:t>
      </w:r>
      <w:r>
        <w:rPr>
          <w:rFonts w:asciiTheme="minorEastAsia" w:hAnsiTheme="minorEastAsia" w:eastAsiaTheme="minorEastAsia"/>
          <w:sz w:val="22"/>
          <w:szCs w:val="22"/>
          <w:lang w:bidi="ar"/>
        </w:rPr>
        <w:t>100g/m</w:t>
      </w:r>
      <w:r>
        <w:rPr>
          <w:rFonts w:asciiTheme="minorEastAsia" w:hAnsiTheme="minorEastAsia" w:eastAsiaTheme="minorEastAsia"/>
          <w:sz w:val="22"/>
          <w:szCs w:val="22"/>
          <w:vertAlign w:val="superscript"/>
          <w:lang w:bidi="ar"/>
        </w:rPr>
        <w:t>2</w:t>
      </w:r>
      <w:r>
        <w:rPr>
          <w:rFonts w:hint="eastAsia" w:cs="宋体" w:asciiTheme="minorEastAsia" w:hAnsiTheme="minorEastAsia" w:eastAsiaTheme="minorEastAsia"/>
          <w:sz w:val="22"/>
          <w:szCs w:val="22"/>
          <w:lang w:bidi="ar"/>
        </w:rPr>
        <w:t>。当生产工艺或环境条件要求采用非金属风管时，应采用不燃材料或难燃材料，且表面应光滑、平整、不产尘、不易霉变。</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净化空调系统风管制作要求</w:t>
      </w:r>
    </w:p>
    <w:p>
      <w:pPr>
        <w:numPr>
          <w:ilvl w:val="0"/>
          <w:numId w:val="3"/>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管内</w:t>
      </w:r>
      <w:r>
        <w:rPr>
          <w:rFonts w:hint="eastAsia" w:cs="宋体" w:asciiTheme="minorEastAsia" w:hAnsiTheme="minorEastAsia" w:eastAsiaTheme="minorEastAsia"/>
          <w:color w:val="FF0000"/>
          <w:sz w:val="22"/>
          <w:szCs w:val="22"/>
          <w:bdr w:val="single" w:color="auto" w:sz="4" w:space="0"/>
          <w:lang w:bidi="ar"/>
        </w:rPr>
        <w:t>不得设有</w:t>
      </w:r>
      <w:r>
        <w:rPr>
          <w:rFonts w:hint="eastAsia" w:cs="宋体" w:asciiTheme="minorEastAsia" w:hAnsiTheme="minorEastAsia" w:eastAsiaTheme="minorEastAsia"/>
          <w:sz w:val="22"/>
          <w:szCs w:val="22"/>
          <w:lang w:bidi="ar"/>
        </w:rPr>
        <w:t>加固框或加固筋。咬口缝处所涂密封胶</w:t>
      </w:r>
      <w:r>
        <w:rPr>
          <w:rFonts w:hint="eastAsia" w:cs="宋体" w:asciiTheme="minorEastAsia" w:hAnsiTheme="minorEastAsia" w:eastAsiaTheme="minorEastAsia"/>
          <w:color w:val="FF0000"/>
          <w:sz w:val="22"/>
          <w:szCs w:val="22"/>
          <w:bdr w:val="single" w:color="auto" w:sz="4" w:space="0"/>
          <w:lang w:bidi="ar"/>
        </w:rPr>
        <w:t>宜在正压侧</w:t>
      </w:r>
      <w:r>
        <w:rPr>
          <w:rFonts w:hint="eastAsia" w:cs="宋体" w:asciiTheme="minorEastAsia" w:hAnsiTheme="minorEastAsia" w:eastAsiaTheme="minorEastAsia"/>
          <w:sz w:val="22"/>
          <w:szCs w:val="22"/>
          <w:lang w:bidi="ar"/>
        </w:rPr>
        <w:t>。</w:t>
      </w:r>
    </w:p>
    <w:p>
      <w:pPr>
        <w:numPr>
          <w:ilvl w:val="0"/>
          <w:numId w:val="3"/>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当空气洁净度等级为</w:t>
      </w:r>
      <w:r>
        <w:rPr>
          <w:rFonts w:asciiTheme="minorEastAsia" w:hAnsiTheme="minorEastAsia" w:eastAsiaTheme="minorEastAsia"/>
          <w:sz w:val="22"/>
          <w:szCs w:val="22"/>
          <w:lang w:bidi="ar"/>
        </w:rPr>
        <w:t>N1</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N5</w:t>
      </w:r>
      <w:r>
        <w:rPr>
          <w:rFonts w:hint="eastAsia" w:cs="宋体" w:asciiTheme="minorEastAsia" w:hAnsiTheme="minorEastAsia" w:eastAsiaTheme="minorEastAsia"/>
          <w:sz w:val="22"/>
          <w:szCs w:val="22"/>
          <w:lang w:bidi="ar"/>
        </w:rPr>
        <w:t>级时，风管法兰的螺栓及铆钉孔的间距不应大于</w:t>
      </w:r>
      <w:r>
        <w:rPr>
          <w:rFonts w:asciiTheme="minorEastAsia" w:hAnsiTheme="minorEastAsia" w:eastAsiaTheme="minorEastAsia"/>
          <w:sz w:val="22"/>
          <w:szCs w:val="22"/>
          <w:lang w:bidi="ar"/>
        </w:rPr>
        <w:t>80mm</w:t>
      </w:r>
      <w:r>
        <w:rPr>
          <w:rFonts w:hint="eastAsia" w:cs="宋体" w:asciiTheme="minorEastAsia" w:hAnsiTheme="minorEastAsia" w:eastAsiaTheme="minorEastAsia"/>
          <w:sz w:val="22"/>
          <w:szCs w:val="22"/>
          <w:lang w:bidi="ar"/>
        </w:rPr>
        <w:t>；</w:t>
      </w:r>
    </w:p>
    <w:p>
      <w:pPr>
        <w:numPr>
          <w:ilvl w:val="0"/>
          <w:numId w:val="4"/>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当空气洁净度等级为</w:t>
      </w:r>
      <w:r>
        <w:rPr>
          <w:rFonts w:asciiTheme="minorEastAsia" w:hAnsiTheme="minorEastAsia" w:eastAsiaTheme="minorEastAsia"/>
          <w:sz w:val="22"/>
          <w:szCs w:val="22"/>
          <w:lang w:bidi="ar"/>
        </w:rPr>
        <w:t>N6</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N9</w:t>
      </w:r>
      <w:r>
        <w:rPr>
          <w:rFonts w:hint="eastAsia" w:cs="宋体" w:asciiTheme="minorEastAsia" w:hAnsiTheme="minorEastAsia" w:eastAsiaTheme="minorEastAsia"/>
          <w:sz w:val="22"/>
          <w:szCs w:val="22"/>
          <w:lang w:bidi="ar"/>
        </w:rPr>
        <w:t>级时，不应大于</w:t>
      </w:r>
      <w:r>
        <w:rPr>
          <w:rFonts w:asciiTheme="minorEastAsia" w:hAnsiTheme="minorEastAsia" w:eastAsiaTheme="minorEastAsia"/>
          <w:sz w:val="22"/>
          <w:szCs w:val="22"/>
          <w:lang w:bidi="ar"/>
        </w:rPr>
        <w:t>120mm</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不得采用</w:t>
      </w:r>
      <w:r>
        <w:rPr>
          <w:rFonts w:hint="eastAsia" w:cs="宋体" w:asciiTheme="minorEastAsia" w:hAnsiTheme="minorEastAsia" w:eastAsiaTheme="minorEastAsia"/>
          <w:sz w:val="22"/>
          <w:szCs w:val="22"/>
          <w:lang w:bidi="ar"/>
        </w:rPr>
        <w:t>抽芯铆钉。</w:t>
      </w:r>
    </w:p>
    <w:p>
      <w:pPr>
        <w:numPr>
          <w:ilvl w:val="0"/>
          <w:numId w:val="5"/>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矩形风管</w:t>
      </w:r>
      <w:r>
        <w:rPr>
          <w:rFonts w:hint="eastAsia" w:cs="宋体" w:asciiTheme="minorEastAsia" w:hAnsiTheme="minorEastAsia" w:eastAsiaTheme="minorEastAsia"/>
          <w:color w:val="FF0000"/>
          <w:sz w:val="22"/>
          <w:szCs w:val="22"/>
          <w:bdr w:val="single" w:color="auto" w:sz="4" w:space="0"/>
          <w:lang w:bidi="ar"/>
        </w:rPr>
        <w:t>不得使用</w:t>
      </w:r>
      <w:r>
        <w:rPr>
          <w:rFonts w:asciiTheme="minorEastAsia" w:hAnsiTheme="minorEastAsia" w:eastAsiaTheme="minorEastAsia"/>
          <w:sz w:val="22"/>
          <w:szCs w:val="22"/>
          <w:lang w:bidi="ar"/>
        </w:rPr>
        <w:t>S</w:t>
      </w:r>
      <w:r>
        <w:rPr>
          <w:rFonts w:hint="eastAsia" w:cs="宋体" w:asciiTheme="minorEastAsia" w:hAnsiTheme="minorEastAsia" w:eastAsiaTheme="minorEastAsia"/>
          <w:sz w:val="22"/>
          <w:szCs w:val="22"/>
          <w:lang w:bidi="ar"/>
        </w:rPr>
        <w:t>型插条及直角型插条连接。</w:t>
      </w:r>
    </w:p>
    <w:p>
      <w:pPr>
        <w:numPr>
          <w:ilvl w:val="0"/>
          <w:numId w:val="6"/>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边长大于</w:t>
      </w:r>
      <w:r>
        <w:rPr>
          <w:rFonts w:asciiTheme="minorEastAsia" w:hAnsiTheme="minorEastAsia" w:eastAsiaTheme="minorEastAsia"/>
          <w:sz w:val="22"/>
          <w:szCs w:val="22"/>
          <w:lang w:bidi="ar"/>
        </w:rPr>
        <w:t>1000mm</w:t>
      </w:r>
      <w:r>
        <w:rPr>
          <w:rFonts w:hint="eastAsia" w:cs="宋体" w:asciiTheme="minorEastAsia" w:hAnsiTheme="minorEastAsia" w:eastAsiaTheme="minorEastAsia"/>
          <w:sz w:val="22"/>
          <w:szCs w:val="22"/>
          <w:lang w:bidi="ar"/>
        </w:rPr>
        <w:t>的净化空调系统风管，</w:t>
      </w:r>
      <w:r>
        <w:rPr>
          <w:rFonts w:hint="eastAsia" w:cs="宋体" w:asciiTheme="minorEastAsia" w:hAnsiTheme="minorEastAsia" w:eastAsiaTheme="minorEastAsia"/>
          <w:color w:val="FF0000"/>
          <w:sz w:val="22"/>
          <w:szCs w:val="22"/>
          <w:bdr w:val="single" w:color="auto" w:sz="4" w:space="0"/>
          <w:lang w:bidi="ar"/>
        </w:rPr>
        <w:t>无相应的加固措施，不得使用薄钢板法兰弹簧夹连接。</w:t>
      </w:r>
      <w:r>
        <w:rPr>
          <w:rFonts w:asciiTheme="minorEastAsia" w:hAnsiTheme="minorEastAsia" w:eastAsiaTheme="minorEastAsia"/>
          <w:color w:val="FF0000"/>
          <w:sz w:val="22"/>
          <w:szCs w:val="22"/>
          <w:lang w:bidi="ar"/>
        </w:rPr>
        <w:t xml:space="preserve"> </w:t>
      </w:r>
    </w:p>
    <w:p>
      <w:pPr>
        <w:numPr>
          <w:ilvl w:val="0"/>
          <w:numId w:val="7"/>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空气洁净度等级为</w:t>
      </w:r>
      <w:r>
        <w:rPr>
          <w:rFonts w:asciiTheme="minorEastAsia" w:hAnsiTheme="minorEastAsia" w:eastAsiaTheme="minorEastAsia"/>
          <w:sz w:val="22"/>
          <w:szCs w:val="22"/>
          <w:lang w:bidi="ar"/>
        </w:rPr>
        <w:t>N1</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N5</w:t>
      </w:r>
      <w:r>
        <w:rPr>
          <w:rFonts w:hint="eastAsia" w:cs="宋体" w:asciiTheme="minorEastAsia" w:hAnsiTheme="minorEastAsia" w:eastAsiaTheme="minorEastAsia"/>
          <w:sz w:val="22"/>
          <w:szCs w:val="22"/>
          <w:lang w:bidi="ar"/>
        </w:rPr>
        <w:t>级净化空调系统的风管，不得采用按扣式咬口连接。</w:t>
      </w:r>
    </w:p>
    <w:p>
      <w:pPr>
        <w:numPr>
          <w:ilvl w:val="0"/>
          <w:numId w:val="8"/>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风管制作完毕后，应清洗。风管清洗达到清洁要求后，应对端部进行密闭封堵，并应存放在清洁的房间。</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【插条图片】</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rPr>
        <w:drawing>
          <wp:inline distT="0" distB="0" distL="0" distR="0">
            <wp:extent cx="2139315" cy="1597025"/>
            <wp:effectExtent l="0" t="0" r="13335" b="317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39696" cy="1597152"/>
                    </a:xfrm>
                    <a:prstGeom prst="rect">
                      <a:avLst/>
                    </a:prstGeom>
                  </pic:spPr>
                </pic:pic>
              </a:graphicData>
            </a:graphic>
          </wp:inline>
        </w:drawing>
      </w:r>
      <w:r>
        <w:rPr>
          <w:rFonts w:hint="eastAsia" w:asciiTheme="minorEastAsia" w:hAnsiTheme="minorEastAsia" w:eastAsiaTheme="minorEastAsia"/>
          <w:color w:val="FF0000"/>
          <w:sz w:val="22"/>
          <w:szCs w:val="22"/>
        </w:rPr>
        <w:t xml:space="preserve">  </w:t>
      </w:r>
      <w:r>
        <w:rPr>
          <w:rFonts w:asciiTheme="minorEastAsia" w:hAnsiTheme="minorEastAsia" w:eastAsiaTheme="minorEastAsia"/>
          <w:color w:val="FF0000"/>
          <w:sz w:val="22"/>
          <w:szCs w:val="22"/>
        </w:rPr>
        <w:drawing>
          <wp:inline distT="0" distB="0" distL="0" distR="0">
            <wp:extent cx="2555240" cy="1162050"/>
            <wp:effectExtent l="0" t="0" r="1651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55823" cy="1162239"/>
                    </a:xfrm>
                    <a:prstGeom prst="rect">
                      <a:avLst/>
                    </a:prstGeom>
                  </pic:spPr>
                </pic:pic>
              </a:graphicData>
            </a:graphic>
          </wp:inline>
        </w:drawing>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drawing>
          <wp:inline distT="0" distB="0" distL="0" distR="0">
            <wp:extent cx="2952750" cy="9906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0780" cy="990168"/>
                    </a:xfrm>
                    <a:prstGeom prst="rect">
                      <a:avLst/>
                    </a:prstGeom>
                  </pic:spPr>
                </pic:pic>
              </a:graphicData>
            </a:graphic>
          </wp:inline>
        </w:drawing>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高效过滤器安装要求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）机械密封时，应采用密封垫料，厚度宜为</w:t>
      </w:r>
      <w:r>
        <w:rPr>
          <w:rFonts w:asciiTheme="minorEastAsia" w:hAnsiTheme="minorEastAsia" w:eastAsiaTheme="minorEastAsia"/>
          <w:sz w:val="22"/>
          <w:szCs w:val="22"/>
          <w:lang w:bidi="ar"/>
        </w:rPr>
        <w:t>6mm</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8mm</w:t>
      </w:r>
      <w:r>
        <w:rPr>
          <w:rFonts w:hint="eastAsia" w:cs="宋体" w:asciiTheme="minorEastAsia" w:hAnsiTheme="minorEastAsia" w:eastAsiaTheme="minorEastAsia"/>
          <w:sz w:val="22"/>
          <w:szCs w:val="22"/>
          <w:lang w:bidi="ar"/>
        </w:rPr>
        <w:t>，密封垫料应平整。安装后垫料的压缩应均匀，压缩率宜为</w:t>
      </w:r>
      <w:r>
        <w:rPr>
          <w:rFonts w:asciiTheme="minorEastAsia" w:hAnsiTheme="minorEastAsia" w:eastAsiaTheme="minorEastAsia"/>
          <w:sz w:val="22"/>
          <w:szCs w:val="22"/>
          <w:lang w:bidi="ar"/>
        </w:rPr>
        <w:t>25%</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30%</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）采用液槽密封时，槽架应水平安装，不得有渗漏现象，槽内不应有污物和水份，槽内密封液高度</w:t>
      </w:r>
      <w:r>
        <w:rPr>
          <w:rFonts w:hint="eastAsia" w:cs="宋体" w:asciiTheme="minorEastAsia" w:hAnsiTheme="minorEastAsia" w:eastAsiaTheme="minorEastAsia"/>
          <w:color w:val="FF0000"/>
          <w:sz w:val="22"/>
          <w:szCs w:val="22"/>
          <w:bdr w:val="single" w:color="auto" w:sz="4" w:space="0"/>
          <w:lang w:bidi="ar"/>
        </w:rPr>
        <w:t>不应超过</w:t>
      </w:r>
      <w:r>
        <w:rPr>
          <w:rFonts w:asciiTheme="minorEastAsia" w:hAnsiTheme="minorEastAsia" w:eastAsiaTheme="minorEastAsia"/>
          <w:sz w:val="22"/>
          <w:szCs w:val="22"/>
          <w:lang w:bidi="ar"/>
        </w:rPr>
        <w:t>2/3</w:t>
      </w:r>
      <w:r>
        <w:rPr>
          <w:rFonts w:hint="eastAsia" w:cs="宋体" w:asciiTheme="minorEastAsia" w:hAnsiTheme="minorEastAsia" w:eastAsiaTheme="minorEastAsia"/>
          <w:sz w:val="22"/>
          <w:szCs w:val="22"/>
          <w:lang w:bidi="ar"/>
        </w:rPr>
        <w:t>槽深。密封液的熔点</w:t>
      </w:r>
      <w:r>
        <w:rPr>
          <w:rFonts w:hint="eastAsia" w:cs="宋体" w:asciiTheme="minorEastAsia" w:hAnsiTheme="minorEastAsia" w:eastAsiaTheme="minorEastAsia"/>
          <w:color w:val="FF0000"/>
          <w:sz w:val="22"/>
          <w:szCs w:val="22"/>
          <w:bdr w:val="single" w:color="auto" w:sz="4" w:space="0"/>
          <w:lang w:bidi="ar"/>
        </w:rPr>
        <w:t>宜高于</w:t>
      </w:r>
      <w:r>
        <w:rPr>
          <w:rFonts w:asciiTheme="minorEastAsia" w:hAnsiTheme="minorEastAsia" w:eastAsiaTheme="minorEastAsia"/>
          <w:color w:val="FF0000"/>
          <w:sz w:val="22"/>
          <w:szCs w:val="22"/>
          <w:bdr w:val="single" w:color="auto" w:sz="4" w:space="0"/>
          <w:lang w:bidi="ar"/>
        </w:rPr>
        <w:t>50</w:t>
      </w:r>
      <w:r>
        <w:rPr>
          <w:rFonts w:hint="eastAsia"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）在净化系统中，高效过滤器应在洁净室（区）进行清洁，系统</w:t>
      </w:r>
      <w:r>
        <w:rPr>
          <w:rFonts w:hint="eastAsia" w:cs="宋体" w:asciiTheme="minorEastAsia" w:hAnsiTheme="minorEastAsia" w:eastAsiaTheme="minorEastAsia"/>
          <w:color w:val="FF0000"/>
          <w:sz w:val="22"/>
          <w:szCs w:val="22"/>
          <w:bdr w:val="single" w:color="auto" w:sz="4" w:space="0"/>
          <w:lang w:bidi="ar"/>
        </w:rPr>
        <w:t>中末端过滤器前的所有空气过滤器应安装完毕，且系统应连续试运转</w:t>
      </w:r>
      <w:r>
        <w:rPr>
          <w:rFonts w:asciiTheme="minorEastAsia" w:hAnsiTheme="minorEastAsia" w:eastAsiaTheme="minorEastAsia"/>
          <w:color w:val="FF0000"/>
          <w:sz w:val="22"/>
          <w:szCs w:val="22"/>
          <w:bdr w:val="single" w:color="auto" w:sz="4" w:space="0"/>
          <w:lang w:bidi="ar"/>
        </w:rPr>
        <w:t>12h</w:t>
      </w:r>
      <w:r>
        <w:rPr>
          <w:rFonts w:hint="eastAsia" w:cs="宋体" w:asciiTheme="minorEastAsia" w:hAnsiTheme="minorEastAsia" w:eastAsiaTheme="minorEastAsia"/>
          <w:color w:val="FF0000"/>
          <w:sz w:val="22"/>
          <w:szCs w:val="22"/>
          <w:bdr w:val="single" w:color="auto" w:sz="4" w:space="0"/>
          <w:lang w:bidi="ar"/>
        </w:rPr>
        <w:t>以上后</w:t>
      </w:r>
      <w:r>
        <w:rPr>
          <w:rFonts w:hint="eastAsia" w:cs="宋体" w:asciiTheme="minorEastAsia" w:hAnsiTheme="minorEastAsia" w:eastAsiaTheme="minorEastAsia"/>
          <w:sz w:val="22"/>
          <w:szCs w:val="22"/>
          <w:lang w:bidi="ar"/>
        </w:rPr>
        <w:t>，应在现场拆开包装并进行外观检查，合格后应立即安装。高效过滤器安装方向应正确，密封面应严密，并应按规范要求进行</w:t>
      </w:r>
      <w:r>
        <w:rPr>
          <w:rFonts w:hint="eastAsia" w:cs="宋体" w:asciiTheme="minorEastAsia" w:hAnsiTheme="minorEastAsia" w:eastAsiaTheme="minorEastAsia"/>
          <w:color w:val="FF0000"/>
          <w:sz w:val="22"/>
          <w:szCs w:val="22"/>
          <w:bdr w:val="single" w:color="auto" w:sz="4" w:space="0"/>
          <w:lang w:bidi="ar"/>
        </w:rPr>
        <w:t>现场扫描检漏</w:t>
      </w:r>
      <w:r>
        <w:rPr>
          <w:rFonts w:hint="eastAsia" w:cs="宋体" w:asciiTheme="minorEastAsia" w:hAnsiTheme="minorEastAsia" w:eastAsiaTheme="minorEastAsia"/>
          <w:sz w:val="22"/>
          <w:szCs w:val="22"/>
          <w:lang w:bidi="ar"/>
        </w:rPr>
        <w:t>，且应合格。</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 xml:space="preserve">（洁净空调）系统调试要求 </w:t>
      </w:r>
      <w:r>
        <w:rPr>
          <w:rFonts w:hint="eastAsia" w:ascii="宋体" w:hAnsi="宋体"/>
          <w:b/>
          <w:sz w:val="22"/>
          <w:szCs w:val="22"/>
        </w:rPr>
        <w:t>【重要】</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调试要求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）相邻不同级别洁净室之间和洁净室与非洁净室之间的静压差不</w:t>
      </w:r>
      <w:r>
        <w:rPr>
          <w:rFonts w:hint="eastAsia" w:cs="宋体" w:asciiTheme="minorEastAsia" w:hAnsiTheme="minorEastAsia" w:eastAsiaTheme="minorEastAsia"/>
          <w:color w:val="FF0000"/>
          <w:sz w:val="22"/>
          <w:szCs w:val="22"/>
          <w:bdr w:val="single" w:color="auto" w:sz="4" w:space="0"/>
          <w:lang w:bidi="ar"/>
        </w:rPr>
        <w:t>应小于</w:t>
      </w:r>
      <w:r>
        <w:rPr>
          <w:rFonts w:asciiTheme="minorEastAsia" w:hAnsiTheme="minorEastAsia" w:eastAsiaTheme="minorEastAsia"/>
          <w:color w:val="FF0000"/>
          <w:sz w:val="22"/>
          <w:szCs w:val="22"/>
          <w:bdr w:val="single" w:color="auto" w:sz="4" w:space="0"/>
          <w:lang w:bidi="ar"/>
        </w:rPr>
        <w:t>5Pa</w:t>
      </w:r>
      <w:r>
        <w:rPr>
          <w:rFonts w:hint="eastAsia" w:cs="宋体" w:asciiTheme="minorEastAsia" w:hAnsiTheme="minorEastAsia" w:eastAsiaTheme="minorEastAsia"/>
          <w:sz w:val="22"/>
          <w:szCs w:val="22"/>
          <w:lang w:bidi="ar"/>
        </w:rPr>
        <w:t>，洁净室与室外的静压差</w:t>
      </w:r>
      <w:r>
        <w:rPr>
          <w:rFonts w:hint="eastAsia" w:cs="宋体" w:asciiTheme="minorEastAsia" w:hAnsiTheme="minorEastAsia" w:eastAsiaTheme="minorEastAsia"/>
          <w:color w:val="FF0000"/>
          <w:sz w:val="22"/>
          <w:szCs w:val="22"/>
          <w:bdr w:val="single" w:color="auto" w:sz="4" w:space="0"/>
          <w:lang w:bidi="ar"/>
        </w:rPr>
        <w:t>不应小于</w:t>
      </w:r>
      <w:r>
        <w:rPr>
          <w:rFonts w:asciiTheme="minorEastAsia" w:hAnsiTheme="minorEastAsia" w:eastAsiaTheme="minorEastAsia"/>
          <w:color w:val="FF0000"/>
          <w:sz w:val="22"/>
          <w:szCs w:val="22"/>
          <w:bdr w:val="single" w:color="auto" w:sz="4" w:space="0"/>
          <w:lang w:bidi="ar"/>
        </w:rPr>
        <w:t>10P</w:t>
      </w: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净化空调系统运行前</w:t>
      </w:r>
      <w:r>
        <w:rPr>
          <w:rFonts w:hint="eastAsia" w:cs="宋体" w:asciiTheme="minorEastAsia" w:hAnsiTheme="minorEastAsia" w:eastAsiaTheme="minorEastAsia"/>
          <w:sz w:val="22"/>
          <w:szCs w:val="22"/>
          <w:lang w:bidi="ar"/>
        </w:rPr>
        <w:t>，应在回风、新风的吸入口处和粗、中效过滤器前</w:t>
      </w:r>
      <w:r>
        <w:rPr>
          <w:rFonts w:hint="eastAsia" w:cs="宋体" w:asciiTheme="minorEastAsia" w:hAnsiTheme="minorEastAsia" w:eastAsiaTheme="minorEastAsia"/>
          <w:color w:val="FF0000"/>
          <w:sz w:val="22"/>
          <w:szCs w:val="22"/>
          <w:bdr w:val="single" w:color="auto" w:sz="4" w:space="0"/>
          <w:lang w:bidi="ar"/>
        </w:rPr>
        <w:t>设置临时无纺布过滤器</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净化空调系统的检测和调整，</w:t>
      </w:r>
      <w:r>
        <w:rPr>
          <w:rFonts w:hint="eastAsia" w:cs="宋体" w:asciiTheme="minorEastAsia" w:hAnsiTheme="minorEastAsia" w:eastAsiaTheme="minorEastAsia"/>
          <w:color w:val="FF0000"/>
          <w:sz w:val="22"/>
          <w:szCs w:val="22"/>
          <w:bdr w:val="single" w:color="auto" w:sz="4" w:space="0"/>
          <w:lang w:bidi="ar"/>
        </w:rPr>
        <w:t>应在系统正常运行</w:t>
      </w:r>
      <w:r>
        <w:rPr>
          <w:rFonts w:asciiTheme="minorEastAsia" w:hAnsiTheme="minorEastAsia" w:eastAsiaTheme="minorEastAsia"/>
          <w:color w:val="FF0000"/>
          <w:sz w:val="22"/>
          <w:szCs w:val="22"/>
          <w:bdr w:val="single" w:color="auto" w:sz="4" w:space="0"/>
          <w:lang w:bidi="ar"/>
        </w:rPr>
        <w:t>24h</w:t>
      </w:r>
      <w:r>
        <w:rPr>
          <w:rFonts w:hint="eastAsia" w:cs="宋体" w:asciiTheme="minorEastAsia" w:hAnsiTheme="minorEastAsia" w:eastAsiaTheme="minorEastAsia"/>
          <w:color w:val="FF0000"/>
          <w:sz w:val="22"/>
          <w:szCs w:val="22"/>
          <w:bdr w:val="single" w:color="auto" w:sz="4" w:space="0"/>
          <w:lang w:bidi="ar"/>
        </w:rPr>
        <w:t>及以上，达到稳定后进行</w:t>
      </w:r>
      <w:r>
        <w:rPr>
          <w:rFonts w:hint="eastAsia" w:cs="宋体" w:asciiTheme="minorEastAsia" w:hAnsiTheme="minorEastAsia" w:eastAsiaTheme="minorEastAsia"/>
          <w:sz w:val="22"/>
          <w:szCs w:val="22"/>
          <w:lang w:bidi="ar"/>
        </w:rPr>
        <w:t>。工程竣工，洁净室（区）洁净度的检测，应在空态或静态下进行。检测时，</w:t>
      </w:r>
      <w:r>
        <w:rPr>
          <w:rFonts w:hint="eastAsia" w:cs="宋体" w:asciiTheme="minorEastAsia" w:hAnsiTheme="minorEastAsia" w:eastAsiaTheme="minorEastAsia"/>
          <w:color w:val="FF0000"/>
          <w:sz w:val="22"/>
          <w:szCs w:val="22"/>
          <w:bdr w:val="single" w:color="auto" w:sz="4" w:space="0"/>
          <w:lang w:bidi="ar"/>
        </w:rPr>
        <w:t>室内人员不宜多于</w:t>
      </w:r>
      <w:r>
        <w:rPr>
          <w:rFonts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人</w:t>
      </w:r>
      <w:r>
        <w:rPr>
          <w:rFonts w:hint="eastAsia" w:cs="宋体" w:asciiTheme="minorEastAsia" w:hAnsiTheme="minorEastAsia" w:eastAsiaTheme="minorEastAsia"/>
          <w:sz w:val="22"/>
          <w:szCs w:val="22"/>
          <w:lang w:bidi="ar"/>
        </w:rPr>
        <w:t>，并应穿着与洁净室等级相适应的洁净工作服。</w:t>
      </w:r>
    </w:p>
    <w:p>
      <w:pPr>
        <w:adjustRightInd w:val="0"/>
        <w:snapToGrid w:val="0"/>
        <w:spacing w:line="312" w:lineRule="auto"/>
        <w:ind w:firstLine="442" w:firstLineChars="200"/>
        <w:rPr>
          <w:rFonts w:asciiTheme="minorEastAsia" w:hAnsiTheme="minorEastAsia" w:eastAsiaTheme="minorEastAsia"/>
          <w:b/>
          <w:sz w:val="22"/>
          <w:szCs w:val="22"/>
        </w:rPr>
      </w:pPr>
      <w:r>
        <w:rPr>
          <w:rFonts w:asciiTheme="minorEastAsia" w:hAnsiTheme="minorEastAsia" w:eastAsiaTheme="minorEastAsia"/>
          <w:b/>
          <w:sz w:val="22"/>
          <w:szCs w:val="22"/>
          <w:lang w:bidi="ar"/>
        </w:rPr>
        <w:t>1H414030</w:t>
      </w:r>
      <w:r>
        <w:rPr>
          <w:rFonts w:hint="eastAsia" w:cs="宋体" w:asciiTheme="minorEastAsia" w:hAnsiTheme="minorEastAsia" w:eastAsiaTheme="minorEastAsia"/>
          <w:b/>
          <w:sz w:val="22"/>
          <w:szCs w:val="22"/>
          <w:lang w:bidi="ar"/>
        </w:rPr>
        <w:t>通风与空调工程施工技术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·多选】矩形薄钢板法兰风管可采用（</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.咬口连接</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.弹性插条连接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.弹簧夹连接</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U</w:t>
      </w:r>
      <w:r>
        <w:rPr>
          <w:rFonts w:hint="eastAsia" w:cs="宋体" w:asciiTheme="minorEastAsia" w:hAnsiTheme="minorEastAsia" w:eastAsiaTheme="minorEastAsia"/>
          <w:sz w:val="22"/>
          <w:szCs w:val="22"/>
          <w:lang w:bidi="ar"/>
        </w:rPr>
        <w:t>形紧固螺栓连接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.焊接连接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BCD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·多选】通风与空调工程水系统强度严密性试验包括（</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.冷热水、冷却水管水压试验</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.风机盘管水压试验</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.冷热水管通水试验</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.冷凝水管通水试验</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.集水盘的严密性试验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ABD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·多选】净化空调风管制作要求包括（</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.宜采用镀锌钢板</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.风管内加固可以采用加固筋形式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.洁净度为</w:t>
      </w:r>
      <w:r>
        <w:rPr>
          <w:rFonts w:asciiTheme="minorEastAsia" w:hAnsiTheme="minorEastAsia" w:eastAsiaTheme="minorEastAsia"/>
          <w:sz w:val="22"/>
          <w:szCs w:val="22"/>
          <w:lang w:bidi="ar"/>
        </w:rPr>
        <w:t>N4</w:t>
      </w:r>
      <w:r>
        <w:rPr>
          <w:rFonts w:hint="eastAsia" w:cs="宋体" w:asciiTheme="minorEastAsia" w:hAnsiTheme="minorEastAsia" w:eastAsiaTheme="minorEastAsia"/>
          <w:sz w:val="22"/>
          <w:szCs w:val="22"/>
          <w:lang w:bidi="ar"/>
        </w:rPr>
        <w:t>级时，风管法兰的螺栓及铆钉孔间距不应大于</w:t>
      </w:r>
      <w:r>
        <w:rPr>
          <w:rFonts w:asciiTheme="minorEastAsia" w:hAnsiTheme="minorEastAsia" w:eastAsiaTheme="minorEastAsia"/>
          <w:sz w:val="22"/>
          <w:szCs w:val="22"/>
          <w:lang w:bidi="ar"/>
        </w:rPr>
        <w:t>120mm</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.矩形风管不得使用直角型插条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.风管制作完毕应清洗</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ADE</w:t>
      </w:r>
    </w:p>
    <w:p>
      <w:pPr>
        <w:adjustRightInd w:val="0"/>
        <w:snapToGrid w:val="0"/>
        <w:spacing w:line="312" w:lineRule="auto"/>
        <w:ind w:left="439" w:leftChars="209"/>
        <w:rPr>
          <w:rFonts w:asciiTheme="minorEastAsia" w:hAnsiTheme="minorEastAsia" w:eastAsiaTheme="minorEastAsia"/>
          <w:sz w:val="22"/>
          <w:szCs w:val="22"/>
        </w:rPr>
      </w:pPr>
      <w:r>
        <w:rPr>
          <w:rFonts w:asciiTheme="minorEastAsia" w:hAnsiTheme="minorEastAsia" w:eastAsiaTheme="minorEastAsia"/>
          <w:sz w:val="22"/>
          <w:szCs w:val="22"/>
          <w:lang w:bidi="ar"/>
        </w:rPr>
        <w:t>1H410000</w:t>
      </w:r>
      <w:r>
        <w:rPr>
          <w:rFonts w:hint="eastAsia" w:cs="宋体" w:asciiTheme="minorEastAsia" w:hAnsiTheme="minorEastAsia" w:eastAsiaTheme="minorEastAsia"/>
          <w:sz w:val="22"/>
          <w:szCs w:val="22"/>
          <w:lang w:bidi="ar"/>
        </w:rPr>
        <w:t>机电工程技术</w:t>
      </w:r>
      <w:r>
        <w:rPr>
          <w:rFonts w:asciiTheme="minorEastAsia" w:hAnsiTheme="minorEastAsia" w:eastAsiaTheme="minorEastAsia"/>
          <w:sz w:val="22"/>
          <w:szCs w:val="22"/>
          <w:lang w:bidi="ar"/>
        </w:rPr>
        <w:br w:type="textWrapping"/>
      </w:r>
      <w:r>
        <w:rPr>
          <w:rFonts w:asciiTheme="minorEastAsia" w:hAnsiTheme="minorEastAsia" w:eastAsiaTheme="minorEastAsia"/>
          <w:sz w:val="22"/>
          <w:szCs w:val="22"/>
          <w:lang w:bidi="ar"/>
        </w:rPr>
        <w:t>1H414000</w:t>
      </w:r>
      <w:r>
        <w:rPr>
          <w:rFonts w:hint="eastAsia" w:cs="宋体" w:asciiTheme="minorEastAsia" w:hAnsiTheme="minorEastAsia" w:eastAsiaTheme="minorEastAsia"/>
          <w:sz w:val="22"/>
          <w:szCs w:val="22"/>
          <w:lang w:bidi="ar"/>
        </w:rPr>
        <w:t>建筑机电工程安装技术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1H414040</w:t>
      </w:r>
      <w:r>
        <w:rPr>
          <w:rFonts w:hint="eastAsia" w:cs="宋体" w:asciiTheme="minorEastAsia" w:hAnsiTheme="minorEastAsia" w:eastAsiaTheme="minorEastAsia"/>
          <w:sz w:val="22"/>
          <w:szCs w:val="22"/>
          <w:lang w:bidi="ar"/>
        </w:rPr>
        <w:t>建筑智能化工程施工技术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2014</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2016</w:t>
      </w:r>
      <w:r>
        <w:rPr>
          <w:rFonts w:hint="eastAsia" w:cs="宋体" w:asciiTheme="minorEastAsia" w:hAnsiTheme="minorEastAsia" w:eastAsiaTheme="minorEastAsia"/>
          <w:sz w:val="22"/>
          <w:szCs w:val="22"/>
          <w:lang w:bidi="ar"/>
        </w:rPr>
        <w:t>多选；</w:t>
      </w:r>
      <w:r>
        <w:rPr>
          <w:rFonts w:asciiTheme="minorEastAsia" w:hAnsiTheme="minorEastAsia" w:eastAsiaTheme="minorEastAsia"/>
          <w:sz w:val="22"/>
          <w:szCs w:val="22"/>
          <w:lang w:bidi="ar"/>
        </w:rPr>
        <w:t>2015</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2017</w:t>
      </w:r>
      <w:r>
        <w:rPr>
          <w:rFonts w:hint="eastAsia" w:cs="宋体" w:asciiTheme="minorEastAsia" w:hAnsiTheme="minorEastAsia" w:eastAsiaTheme="minorEastAsia"/>
          <w:sz w:val="22"/>
          <w:szCs w:val="22"/>
          <w:lang w:bidi="ar"/>
        </w:rPr>
        <w:t>单选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阅读了解</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建筑智能化的分部工程包含的子分部工程主要有</w:t>
      </w:r>
      <w:r>
        <w:rPr>
          <w:rFonts w:asciiTheme="minorEastAsia" w:hAnsiTheme="minorEastAsia" w:eastAsiaTheme="minorEastAsia"/>
          <w:sz w:val="22"/>
          <w:szCs w:val="22"/>
          <w:lang w:bidi="ar"/>
        </w:rPr>
        <w:t>9</w:t>
      </w:r>
      <w:r>
        <w:rPr>
          <w:rFonts w:hint="eastAsia" w:cs="宋体" w:asciiTheme="minorEastAsia" w:hAnsiTheme="minorEastAsia" w:eastAsiaTheme="minorEastAsia"/>
          <w:sz w:val="22"/>
          <w:szCs w:val="22"/>
          <w:lang w:bidi="ar"/>
        </w:rPr>
        <w:t>个</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如，（</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）用户电话交换系统（</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）信息网络系统（</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）综合布线系统（</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）有线电视及卫星电视接收系统（</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）公共广播系统（</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建筑设备监控系统</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火灾自动报警系统</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8</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安全技术防范系统</w:t>
      </w:r>
    </w:p>
    <w:p>
      <w:pPr>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9</w:t>
      </w:r>
      <w:r>
        <w:rPr>
          <w:rFonts w:hint="eastAsia" w:cs="宋体" w:asciiTheme="minorEastAsia" w:hAnsiTheme="minorEastAsia" w:eastAsiaTheme="minorEastAsia"/>
          <w:sz w:val="22"/>
          <w:szCs w:val="22"/>
          <w:lang w:bidi="ar"/>
        </w:rPr>
        <w:t>）机房工程</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火灾自动报警系统的组成及其功能</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.火灾自动报警系统的组成——</w:t>
      </w:r>
      <w:r>
        <w:rPr>
          <w:rFonts w:hint="eastAsia" w:cs="宋体" w:asciiTheme="minorEastAsia" w:hAnsiTheme="minorEastAsia" w:eastAsiaTheme="minorEastAsia"/>
          <w:sz w:val="22"/>
          <w:szCs w:val="22"/>
          <w:lang w:bidi="ar"/>
        </w:rPr>
        <w:t>火灾探测器、输入模块、报警控制器、联动控制器与控制模块等</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lang w:bidi="ar"/>
        </w:rPr>
        <w:t>2</w:t>
      </w:r>
      <w:r>
        <w:rPr>
          <w:rFonts w:hint="eastAsia" w:cs="宋体" w:asciiTheme="minorEastAsia" w:hAnsiTheme="minorEastAsia" w:eastAsiaTheme="minorEastAsia"/>
          <w:color w:val="FF0000"/>
          <w:sz w:val="22"/>
          <w:szCs w:val="22"/>
          <w:bdr w:val="single" w:color="auto" w:sz="4" w:space="0"/>
          <w:lang w:bidi="ar"/>
        </w:rPr>
        <w:t>.火灾自动报警系统主要功能</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案例阅读</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①火灾参数的检测②火灾信息的处理与自动报警③消防联动与协调控制④消防系统的计算机管理等。</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安全技术防范系统</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安全技术防范系统的组成及功能</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r>
        <w:rPr>
          <w:rFonts w:hint="eastAsia" w:ascii="宋体" w:hAnsi="宋体"/>
          <w:b/>
          <w:sz w:val="22"/>
          <w:szCs w:val="22"/>
        </w:rPr>
        <w:t>【重要】</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安全技术防范系统</w:t>
      </w:r>
      <w:r>
        <w:rPr>
          <w:rFonts w:hint="eastAsia" w:cs="宋体" w:asciiTheme="minorEastAsia" w:hAnsiTheme="minorEastAsia" w:eastAsiaTheme="minorEastAsia"/>
          <w:color w:val="FF0000"/>
          <w:sz w:val="22"/>
          <w:szCs w:val="22"/>
          <w:bdr w:val="single" w:color="auto" w:sz="4" w:space="0"/>
          <w:lang w:bidi="ar"/>
        </w:rPr>
        <w:t>（子分部工程）</w:t>
      </w:r>
      <w:r>
        <w:rPr>
          <w:rFonts w:hint="eastAsia" w:cs="宋体" w:asciiTheme="minorEastAsia" w:hAnsiTheme="minorEastAsia" w:eastAsiaTheme="minorEastAsia"/>
          <w:sz w:val="22"/>
          <w:szCs w:val="22"/>
          <w:lang w:bidi="ar"/>
        </w:rPr>
        <w:t>主要包括——</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出入口控制系统（门禁系统）、入侵报警系统、</w:t>
      </w:r>
    </w:p>
    <w:p>
      <w:pPr>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视频监控系统、电子巡查系统、停车库（场）管理系统以及以防爆安全检查系统为代表的特殊子系统等。</w:t>
      </w:r>
      <w:r>
        <w:rPr>
          <w:rFonts w:hint="eastAsia" w:cs="宋体" w:asciiTheme="minorEastAsia" w:hAnsiTheme="minorEastAsia" w:eastAsiaTheme="minorEastAsia"/>
          <w:color w:val="FF0000"/>
          <w:sz w:val="22"/>
          <w:szCs w:val="22"/>
          <w:bdr w:val="single" w:color="auto" w:sz="4" w:space="0"/>
          <w:lang w:bidi="ar"/>
        </w:rPr>
        <w:t>（这些都属于智能化分部工程的子分部工程）</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其分项工程包括——</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见教材表</w:t>
      </w:r>
      <w:r>
        <w:rPr>
          <w:rFonts w:asciiTheme="minorEastAsia" w:hAnsiTheme="minorEastAsia" w:eastAsiaTheme="minorEastAsia"/>
          <w:color w:val="FF0000"/>
          <w:sz w:val="22"/>
          <w:szCs w:val="22"/>
          <w:bdr w:val="single" w:color="auto" w:sz="4" w:space="0"/>
          <w:lang w:bidi="ar"/>
        </w:rPr>
        <w:t>1H414041</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导管安装、线缆敷设、设备安装、系统调试、试运行</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安全技术防范系统各子系统的组成及功能</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出入口控制系统功能</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出入口控制系统根据建筑物的使用功能和安全防范管理的要求，对需要控制的各类出入口，按各种不同的通行对象及其准入级别，对其进、出实施</w:t>
      </w:r>
      <w:r>
        <w:rPr>
          <w:rFonts w:hint="eastAsia" w:cs="宋体" w:asciiTheme="minorEastAsia" w:hAnsiTheme="minorEastAsia" w:eastAsiaTheme="minorEastAsia"/>
          <w:color w:val="FF0000"/>
          <w:sz w:val="22"/>
          <w:szCs w:val="22"/>
          <w:bdr w:val="single" w:color="auto" w:sz="4" w:space="0"/>
          <w:lang w:bidi="ar"/>
        </w:rPr>
        <w:t>实时控制与管理</w:t>
      </w:r>
      <w:r>
        <w:rPr>
          <w:rFonts w:hint="eastAsia" w:cs="宋体" w:asciiTheme="minorEastAsia" w:hAnsiTheme="minorEastAsia" w:eastAsiaTheme="minorEastAsia"/>
          <w:sz w:val="22"/>
          <w:szCs w:val="22"/>
          <w:lang w:bidi="ar"/>
        </w:rPr>
        <w:t>，并具有</w:t>
      </w:r>
      <w:r>
        <w:rPr>
          <w:rFonts w:hint="eastAsia" w:cs="宋体" w:asciiTheme="minorEastAsia" w:hAnsiTheme="minorEastAsia" w:eastAsiaTheme="minorEastAsia"/>
          <w:color w:val="FF0000"/>
          <w:sz w:val="22"/>
          <w:szCs w:val="22"/>
          <w:bdr w:val="single" w:color="auto" w:sz="4" w:space="0"/>
          <w:lang w:bidi="ar"/>
        </w:rPr>
        <w:t>报警</w:t>
      </w:r>
      <w:r>
        <w:rPr>
          <w:rFonts w:hint="eastAsia" w:cs="宋体" w:asciiTheme="minorEastAsia" w:hAnsiTheme="minorEastAsia" w:eastAsiaTheme="minorEastAsia"/>
          <w:sz w:val="22"/>
          <w:szCs w:val="22"/>
          <w:lang w:bidi="ar"/>
        </w:rPr>
        <w:t>功能。</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入侵报警系统功能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入侵报警系统根据被防护对象的使用功能及安全防范管理的要求，对设防区域的非法入侵、盗窃、破坏和抢劫等，进行实时有效的</w:t>
      </w:r>
      <w:r>
        <w:rPr>
          <w:rFonts w:hint="eastAsia" w:cs="宋体" w:asciiTheme="minorEastAsia" w:hAnsiTheme="minorEastAsia" w:eastAsiaTheme="minorEastAsia"/>
          <w:color w:val="FF0000"/>
          <w:sz w:val="22"/>
          <w:szCs w:val="22"/>
          <w:bdr w:val="single" w:color="auto" w:sz="4" w:space="0"/>
          <w:lang w:bidi="ar"/>
        </w:rPr>
        <w:t>探测与报警</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建筑设备监控系统</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建筑设备自动监控系统的组成及其功能</w:t>
      </w:r>
      <w:r>
        <w:rPr>
          <w:rFonts w:hint="eastAsia" w:ascii="宋体" w:hAnsi="宋体"/>
          <w:b/>
          <w:sz w:val="22"/>
          <w:szCs w:val="22"/>
        </w:rPr>
        <w:t>【重要】</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建筑设备自动监控系统的组成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主要由中央工作站计算机、外围设备、现场控制器、输入和输出设备、相应的系统软件和应用软件组成。</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建筑设备自动监控系统的功能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主要功能是</w:t>
      </w:r>
      <w:r>
        <w:rPr>
          <w:rFonts w:hint="eastAsia" w:cs="宋体" w:asciiTheme="minorEastAsia" w:hAnsiTheme="minorEastAsia" w:eastAsiaTheme="minorEastAsia"/>
          <w:color w:val="FF0000"/>
          <w:sz w:val="22"/>
          <w:szCs w:val="22"/>
          <w:bdr w:val="single" w:color="auto" w:sz="4" w:space="0"/>
          <w:lang w:bidi="ar"/>
        </w:rPr>
        <w:t>对建筑物内冷热源、空调通风、给排水、变配电、照明、电梯和自动扶梯等设备</w:t>
      </w:r>
      <w:r>
        <w:rPr>
          <w:rFonts w:hint="eastAsia" w:cs="宋体" w:asciiTheme="minorEastAsia" w:hAnsiTheme="minorEastAsia" w:eastAsiaTheme="minorEastAsia"/>
          <w:sz w:val="22"/>
          <w:szCs w:val="22"/>
          <w:lang w:bidi="ar"/>
        </w:rPr>
        <w:t>进行监控及自动化管理。</w:t>
      </w: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2013</w:t>
      </w:r>
      <w:r>
        <w:rPr>
          <w:rFonts w:hint="eastAsia" w:cs="宋体" w:asciiTheme="minorEastAsia" w:hAnsiTheme="minorEastAsia" w:eastAsiaTheme="minorEastAsia"/>
          <w:color w:val="FF0000"/>
          <w:sz w:val="22"/>
          <w:szCs w:val="22"/>
          <w:bdr w:val="single" w:color="auto" w:sz="4" w:space="0"/>
          <w:lang w:bidi="ar"/>
        </w:rPr>
        <w:t>多选】</w:t>
      </w:r>
      <w:r>
        <w:rPr>
          <w:rFonts w:hint="eastAsia" w:cs="宋体" w:asciiTheme="minorEastAsia" w:hAnsiTheme="minorEastAsia" w:eastAsiaTheme="minorEastAsia"/>
          <w:sz w:val="22"/>
          <w:szCs w:val="22"/>
          <w:lang w:bidi="ar"/>
        </w:rPr>
        <w:t>使设备安全、可靠运行，提供节能及舒适的生活和工作环境。</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建筑设备自动监控各子系统的组成及其功能</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现场控制器（直接数字控制器</w:t>
      </w:r>
      <w:r>
        <w:rPr>
          <w:rFonts w:asciiTheme="minorEastAsia" w:hAnsiTheme="minorEastAsia" w:eastAsiaTheme="minorEastAsia"/>
          <w:color w:val="FF0000"/>
          <w:sz w:val="22"/>
          <w:szCs w:val="22"/>
          <w:bdr w:val="single" w:color="auto" w:sz="4" w:space="0"/>
          <w:lang w:bidi="ar"/>
        </w:rPr>
        <w:t>DDC</w:t>
      </w:r>
      <w:r>
        <w:rPr>
          <w:rFonts w:hint="eastAsia" w:cs="宋体" w:asciiTheme="minorEastAsia" w:hAnsiTheme="minorEastAsia" w:eastAsiaTheme="minorEastAsia"/>
          <w:color w:val="FF0000"/>
          <w:sz w:val="22"/>
          <w:szCs w:val="22"/>
          <w:bdr w:val="single" w:color="auto" w:sz="4" w:space="0"/>
          <w:lang w:bidi="ar"/>
        </w:rPr>
        <w:t>）</w:t>
      </w:r>
    </w:p>
    <w:tbl>
      <w:tblPr>
        <w:tblStyle w:val="5"/>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5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vAlign w:val="center"/>
          </w:tcPr>
          <w:p>
            <w:pPr>
              <w:pStyle w:val="6"/>
              <w:tabs>
                <w:tab w:val="left" w:pos="720"/>
              </w:tabs>
              <w:adjustRightInd w:val="0"/>
              <w:snapToGrid w:val="0"/>
              <w:ind w:firstLine="0" w:firstLineChars="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数字量输入接口DI</w:t>
            </w:r>
          </w:p>
        </w:tc>
        <w:tc>
          <w:tcPr>
            <w:tcW w:w="5791" w:type="dxa"/>
          </w:tcPr>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输入:各种开关、继电器及接触器开关触点、</w:t>
            </w:r>
          </w:p>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电动阀门</w:t>
            </w:r>
            <w:r>
              <w:rPr>
                <w:rFonts w:hint="eastAsia" w:asciiTheme="minorEastAsia" w:hAnsiTheme="minorEastAsia" w:eastAsiaTheme="minorEastAsia"/>
                <w:sz w:val="22"/>
                <w:szCs w:val="22"/>
              </w:rPr>
              <w:t>联动触点的开关状态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模拟量输入接口AI</w:t>
            </w:r>
          </w:p>
        </w:tc>
        <w:tc>
          <w:tcPr>
            <w:tcW w:w="5791" w:type="dxa"/>
          </w:tcPr>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用来输入被控对象的各种连续变化的物理量</w:t>
            </w:r>
          </w:p>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（温度、相对湿度、压力、液位、电流、电压等）</w:t>
            </w:r>
          </w:p>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输入4～20mA电流信号或0～10V电压信号，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数字量输出接口DO</w:t>
            </w:r>
          </w:p>
        </w:tc>
        <w:tc>
          <w:tcPr>
            <w:tcW w:w="5791" w:type="dxa"/>
          </w:tcPr>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用来输出控制</w:t>
            </w:r>
            <w:r>
              <w:rPr>
                <w:rFonts w:hint="eastAsia" w:asciiTheme="minorEastAsia" w:hAnsiTheme="minorEastAsia" w:eastAsiaTheme="minorEastAsia"/>
                <w:color w:val="FF0000"/>
                <w:sz w:val="22"/>
                <w:szCs w:val="22"/>
                <w:bdr w:val="single" w:color="auto" w:sz="4" w:space="0"/>
              </w:rPr>
              <w:t>电磁阀门、继电器、指示灯、声光报警器</w:t>
            </w:r>
            <w:r>
              <w:rPr>
                <w:rFonts w:hint="eastAsia" w:asciiTheme="minorEastAsia" w:hAnsiTheme="minorEastAsia" w:eastAsiaTheme="minorEastAsia"/>
                <w:sz w:val="22"/>
                <w:szCs w:val="22"/>
              </w:rPr>
              <w:t>等开关设备。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7" w:type="dxa"/>
            <w:vAlign w:val="center"/>
          </w:tcPr>
          <w:p>
            <w:pPr>
              <w:tabs>
                <w:tab w:val="left" w:pos="720"/>
              </w:tabs>
              <w:adjustRightInd w:val="0"/>
              <w:snapToGrid w:val="0"/>
              <w:jc w:val="center"/>
              <w:rPr>
                <w:rFonts w:asciiTheme="minorEastAsia" w:hAnsiTheme="minorEastAsia" w:eastAsiaTheme="minorEastAsia"/>
                <w:color w:val="FF0000"/>
                <w:sz w:val="22"/>
                <w:szCs w:val="22"/>
              </w:rPr>
            </w:pPr>
            <w:r>
              <w:rPr>
                <w:rFonts w:hint="eastAsia" w:asciiTheme="minorEastAsia" w:hAnsiTheme="minorEastAsia" w:eastAsiaTheme="minorEastAsia"/>
                <w:color w:val="FF0000"/>
                <w:sz w:val="22"/>
                <w:szCs w:val="22"/>
                <w:bdr w:val="single" w:color="auto" w:sz="4" w:space="0"/>
              </w:rPr>
              <w:t>模拟量输出接口AO</w:t>
            </w:r>
          </w:p>
        </w:tc>
        <w:tc>
          <w:tcPr>
            <w:tcW w:w="5791" w:type="dxa"/>
          </w:tcPr>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输出4～20mA电流信号或1～10V电压信号，</w:t>
            </w:r>
          </w:p>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用来控制各种直行程或角行程执行机构的动作或各种电动机的转速。</w:t>
            </w:r>
            <w:r>
              <w:rPr>
                <w:rFonts w:hint="eastAsia" w:asciiTheme="minorEastAsia" w:hAnsiTheme="minorEastAsia" w:eastAsiaTheme="minorEastAsia"/>
                <w:color w:val="FF0000"/>
                <w:sz w:val="22"/>
                <w:szCs w:val="22"/>
                <w:bdr w:val="single" w:color="auto" w:sz="4" w:space="0"/>
              </w:rPr>
              <w:t>如，电动调节阀</w:t>
            </w:r>
            <w:r>
              <w:rPr>
                <w:rFonts w:hint="eastAsia" w:asciiTheme="minorEastAsia" w:hAnsiTheme="minorEastAsia" w:eastAsiaTheme="minorEastAsia"/>
                <w:sz w:val="22"/>
                <w:szCs w:val="22"/>
              </w:rPr>
              <w:t>，</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【例题·单选】智能化工程中现场控制器（直接数字控制器</w:t>
      </w:r>
      <w:r>
        <w:rPr>
          <w:rFonts w:asciiTheme="minorEastAsia" w:hAnsiTheme="minorEastAsia" w:eastAsiaTheme="minorEastAsia"/>
          <w:sz w:val="22"/>
          <w:szCs w:val="22"/>
          <w:lang w:bidi="ar"/>
        </w:rPr>
        <w:t>DDC</w:t>
      </w:r>
      <w:r>
        <w:rPr>
          <w:rFonts w:hint="eastAsia" w:cs="宋体" w:asciiTheme="minorEastAsia" w:hAnsiTheme="minorEastAsia" w:eastAsiaTheme="minorEastAsia"/>
          <w:sz w:val="22"/>
          <w:szCs w:val="22"/>
          <w:lang w:bidi="ar"/>
        </w:rPr>
        <w:t>）是以（</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）对电动调节阀进行控制。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.模拟量</w:t>
      </w:r>
      <w:r>
        <w:rPr>
          <w:rFonts w:asciiTheme="minorEastAsia" w:hAnsiTheme="minorEastAsia" w:eastAsiaTheme="minorEastAsia"/>
          <w:sz w:val="22"/>
          <w:szCs w:val="22"/>
          <w:lang w:bidi="ar"/>
        </w:rPr>
        <w:t>AI</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.模拟量</w:t>
      </w:r>
      <w:r>
        <w:rPr>
          <w:rFonts w:asciiTheme="minorEastAsia" w:hAnsiTheme="minorEastAsia" w:eastAsiaTheme="minorEastAsia"/>
          <w:sz w:val="22"/>
          <w:szCs w:val="22"/>
          <w:lang w:bidi="ar"/>
        </w:rPr>
        <w:t>AO</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.数字量</w:t>
      </w:r>
      <w:r>
        <w:rPr>
          <w:rFonts w:asciiTheme="minorEastAsia" w:hAnsiTheme="minorEastAsia" w:eastAsiaTheme="minorEastAsia"/>
          <w:sz w:val="22"/>
          <w:szCs w:val="22"/>
          <w:lang w:bidi="ar"/>
        </w:rPr>
        <w:t>DI</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.数字量</w:t>
      </w:r>
      <w:r>
        <w:rPr>
          <w:rFonts w:asciiTheme="minorEastAsia" w:hAnsiTheme="minorEastAsia" w:eastAsiaTheme="minorEastAsia"/>
          <w:sz w:val="22"/>
          <w:szCs w:val="22"/>
          <w:lang w:bidi="ar"/>
        </w:rPr>
        <w:t>DO</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B</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输入设备</w:t>
      </w:r>
    </w:p>
    <w:tbl>
      <w:tblPr>
        <w:tblStyle w:val="5"/>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0"/>
        <w:gridCol w:w="4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60" w:type="dxa"/>
            <w:vAlign w:val="center"/>
          </w:tcPr>
          <w:p>
            <w:pPr>
              <w:pStyle w:val="6"/>
              <w:tabs>
                <w:tab w:val="left" w:pos="720"/>
              </w:tabs>
              <w:adjustRightInd w:val="0"/>
              <w:snapToGrid w:val="0"/>
              <w:ind w:firstLine="0" w:firstLineChars="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电量传感器</w:t>
            </w:r>
          </w:p>
        </w:tc>
        <w:tc>
          <w:tcPr>
            <w:tcW w:w="4908" w:type="dxa"/>
          </w:tcPr>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有电压、电流、频率、有功功率、功率因数等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60" w:type="dxa"/>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非电流传感器</w:t>
            </w:r>
          </w:p>
        </w:tc>
        <w:tc>
          <w:tcPr>
            <w:tcW w:w="4908" w:type="dxa"/>
          </w:tcPr>
          <w:p>
            <w:pPr>
              <w:tabs>
                <w:tab w:val="left" w:pos="720"/>
              </w:tabs>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温度、湿度、压力、液位和流量等</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w:t>
      </w:r>
      <w:r>
        <w:rPr>
          <w:rFonts w:hint="eastAsia" w:asciiTheme="minorEastAsia" w:hAnsiTheme="minorEastAsia" w:eastAsiaTheme="minorEastAsia"/>
          <w:color w:val="FF0000"/>
          <w:sz w:val="22"/>
          <w:szCs w:val="22"/>
          <w:bdr w:val="single" w:color="auto" w:sz="4" w:space="0"/>
        </w:rPr>
        <w:t>温度传感器</w:t>
      </w:r>
      <w:r>
        <w:rPr>
          <w:rFonts w:hint="eastAsia" w:asciiTheme="minorEastAsia" w:hAnsiTheme="minorEastAsia" w:eastAsiaTheme="minorEastAsia"/>
          <w:sz w:val="22"/>
          <w:szCs w:val="22"/>
        </w:rPr>
        <w:t>常用的有风管型和水管型。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由</w:t>
      </w:r>
      <w:r>
        <w:rPr>
          <w:rFonts w:hint="eastAsia" w:asciiTheme="minorEastAsia" w:hAnsiTheme="minorEastAsia" w:eastAsiaTheme="minorEastAsia"/>
          <w:color w:val="FF0000"/>
          <w:sz w:val="22"/>
          <w:szCs w:val="22"/>
          <w:bdr w:val="single" w:color="auto" w:sz="4" w:space="0"/>
        </w:rPr>
        <w:t>传感元件</w:t>
      </w:r>
      <w:r>
        <w:rPr>
          <w:rFonts w:hint="eastAsia" w:asciiTheme="minorEastAsia" w:hAnsiTheme="minorEastAsia" w:eastAsiaTheme="minorEastAsia"/>
          <w:sz w:val="22"/>
          <w:szCs w:val="22"/>
        </w:rPr>
        <w:t>和</w:t>
      </w:r>
      <w:r>
        <w:rPr>
          <w:rFonts w:hint="eastAsia" w:asciiTheme="minorEastAsia" w:hAnsiTheme="minorEastAsia" w:eastAsiaTheme="minorEastAsia"/>
          <w:color w:val="FF0000"/>
          <w:sz w:val="22"/>
          <w:szCs w:val="22"/>
          <w:bdr w:val="single" w:color="auto" w:sz="4" w:space="0"/>
        </w:rPr>
        <w:t>变送器</w:t>
      </w:r>
      <w:r>
        <w:rPr>
          <w:rFonts w:hint="eastAsia" w:asciiTheme="minorEastAsia" w:hAnsiTheme="minorEastAsia" w:eastAsiaTheme="minorEastAsia"/>
          <w:sz w:val="22"/>
          <w:szCs w:val="22"/>
        </w:rPr>
        <w:t>组成，以热电阻或热电偶作为传感元件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压差开关</w:t>
      </w:r>
      <w:r>
        <w:rPr>
          <w:rFonts w:hint="eastAsia" w:cs="宋体" w:asciiTheme="minorEastAsia" w:hAnsiTheme="minorEastAsia" w:eastAsiaTheme="minorEastAsia"/>
          <w:sz w:val="22"/>
          <w:szCs w:val="22"/>
          <w:lang w:bidi="ar"/>
        </w:rPr>
        <w:t>是随着空气压差引起开关动作的装置；</w:t>
      </w:r>
      <w:r>
        <w:rPr>
          <w:rFonts w:hint="eastAsia" w:cs="宋体" w:asciiTheme="minorEastAsia" w:hAnsiTheme="minorEastAsia" w:eastAsiaTheme="minorEastAsia"/>
          <w:color w:val="FF0000"/>
          <w:sz w:val="22"/>
          <w:szCs w:val="22"/>
          <w:bdr w:val="single" w:color="auto" w:sz="4" w:space="0"/>
          <w:lang w:bidi="ar"/>
        </w:rPr>
        <w:t>压差开关可用于监视过滤网阻力状态的监测。</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主要输出装置</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电动执行器控制或调节的对象为装于风管或水管的阀门，可分为驱动或控制水管阀门的</w:t>
      </w:r>
      <w:r>
        <w:rPr>
          <w:rFonts w:hint="eastAsia" w:cs="宋体" w:asciiTheme="minorEastAsia" w:hAnsiTheme="minorEastAsia" w:eastAsiaTheme="minorEastAsia"/>
          <w:color w:val="FF0000"/>
          <w:sz w:val="22"/>
          <w:szCs w:val="22"/>
          <w:bdr w:val="single" w:color="auto" w:sz="4" w:space="0"/>
          <w:lang w:bidi="ar"/>
        </w:rPr>
        <w:t>电磁阀、电动调节阀</w:t>
      </w:r>
      <w:r>
        <w:rPr>
          <w:rFonts w:hint="eastAsia" w:cs="宋体" w:asciiTheme="minorEastAsia" w:hAnsiTheme="minorEastAsia" w:eastAsiaTheme="minorEastAsia"/>
          <w:sz w:val="22"/>
          <w:szCs w:val="22"/>
          <w:lang w:bidi="ar"/>
        </w:rPr>
        <w:t>和驱动或控制风阀的</w:t>
      </w:r>
      <w:r>
        <w:rPr>
          <w:rFonts w:hint="eastAsia" w:cs="宋体" w:asciiTheme="minorEastAsia" w:hAnsiTheme="minorEastAsia" w:eastAsiaTheme="minorEastAsia"/>
          <w:color w:val="FF0000"/>
          <w:sz w:val="22"/>
          <w:szCs w:val="22"/>
          <w:bdr w:val="single" w:color="auto" w:sz="4" w:space="0"/>
          <w:lang w:bidi="ar"/>
        </w:rPr>
        <w:t>风阀执行器</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电动调节阀</w:t>
      </w:r>
      <w:r>
        <w:rPr>
          <w:rFonts w:hint="eastAsia" w:cs="宋体" w:asciiTheme="minorEastAsia" w:hAnsiTheme="minorEastAsia" w:eastAsiaTheme="minorEastAsia"/>
          <w:sz w:val="22"/>
          <w:szCs w:val="22"/>
          <w:lang w:bidi="ar"/>
        </w:rPr>
        <w:t>由电动执行机构和阀体组成，将电信号转换为阀门的开度。电动执行机构输出方式有直行程、</w:t>
      </w:r>
      <w:r>
        <w:rPr>
          <w:rFonts w:hint="eastAsia" w:cs="宋体" w:asciiTheme="minorEastAsia" w:hAnsiTheme="minorEastAsia" w:eastAsiaTheme="minorEastAsia"/>
          <w:color w:val="FF0000"/>
          <w:sz w:val="22"/>
          <w:szCs w:val="22"/>
          <w:bdr w:val="single" w:color="auto" w:sz="4" w:space="0"/>
          <w:lang w:bidi="ar"/>
        </w:rPr>
        <w:t>角行程</w:t>
      </w:r>
      <w:r>
        <w:rPr>
          <w:rFonts w:hint="eastAsia" w:cs="宋体" w:asciiTheme="minorEastAsia" w:hAnsiTheme="minorEastAsia" w:eastAsiaTheme="minorEastAsia"/>
          <w:sz w:val="22"/>
          <w:szCs w:val="22"/>
          <w:lang w:bidi="ar"/>
        </w:rPr>
        <w:t>和多转式类型，分别同直线移动的调节阀、</w:t>
      </w:r>
      <w:r>
        <w:rPr>
          <w:rFonts w:hint="eastAsia" w:cs="宋体" w:asciiTheme="minorEastAsia" w:hAnsiTheme="minorEastAsia" w:eastAsiaTheme="minorEastAsia"/>
          <w:color w:val="FF0000"/>
          <w:sz w:val="22"/>
          <w:szCs w:val="22"/>
          <w:bdr w:val="single" w:color="auto" w:sz="4" w:space="0"/>
          <w:lang w:bidi="ar"/>
        </w:rPr>
        <w:t>旋转的蝶阀</w:t>
      </w:r>
      <w:r>
        <w:rPr>
          <w:rFonts w:hint="eastAsia" w:cs="宋体" w:asciiTheme="minorEastAsia" w:hAnsiTheme="minorEastAsia" w:eastAsiaTheme="minorEastAsia"/>
          <w:sz w:val="22"/>
          <w:szCs w:val="22"/>
          <w:lang w:bidi="ar"/>
        </w:rPr>
        <w:t>、多转的调节阀等配合工作。</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电动风阀</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由风门驱动器和蝶阀组成，调节风门以达到调节风管的风量和风压。</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电动风阀技术参数有——输出力矩、驱动速度、角度调整范围、驱动信号类型等。</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建筑设备监控工程的实施</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建筑设备监控工程的实施程序</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建筑设备自动监控需求调研→监控方案设计与评审→</w:t>
      </w:r>
      <w:r>
        <w:rPr>
          <w:rFonts w:hint="eastAsia" w:cs="宋体" w:asciiTheme="minorEastAsia" w:hAnsiTheme="minorEastAsia" w:eastAsiaTheme="minorEastAsia"/>
          <w:color w:val="FF0000"/>
          <w:sz w:val="22"/>
          <w:szCs w:val="22"/>
          <w:bdr w:val="single" w:color="auto" w:sz="4" w:space="0"/>
          <w:lang w:bidi="ar"/>
        </w:rPr>
        <w:t>工程承包商的确定→设备供应商的确定→施工图深化设计</w:t>
      </w:r>
      <w:r>
        <w:rPr>
          <w:rFonts w:hint="eastAsia" w:cs="宋体" w:asciiTheme="minorEastAsia" w:hAnsiTheme="minorEastAsia" w:eastAsiaTheme="minorEastAsia"/>
          <w:sz w:val="22"/>
          <w:szCs w:val="22"/>
          <w:lang w:bidi="ar"/>
        </w:rPr>
        <w:t>→工程施工及质量控制→工程检测→管理人员培训→工程验收开通→投入运行。</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施工图深化设计</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）自动监控系统的</w:t>
      </w:r>
      <w:r>
        <w:rPr>
          <w:rFonts w:hint="eastAsia" w:cs="宋体" w:asciiTheme="minorEastAsia" w:hAnsiTheme="minorEastAsia" w:eastAsiaTheme="minorEastAsia"/>
          <w:color w:val="FF0000"/>
          <w:sz w:val="22"/>
          <w:szCs w:val="22"/>
          <w:bdr w:val="single" w:color="auto" w:sz="4" w:space="0"/>
          <w:lang w:bidi="ar"/>
        </w:rPr>
        <w:t>深化设计应具有开放结构</w:t>
      </w:r>
      <w:r>
        <w:rPr>
          <w:rFonts w:hint="eastAsia" w:cs="宋体" w:asciiTheme="minorEastAsia" w:hAnsiTheme="minorEastAsia" w:eastAsiaTheme="minorEastAsia"/>
          <w:sz w:val="22"/>
          <w:szCs w:val="22"/>
          <w:lang w:bidi="ar"/>
        </w:rPr>
        <w:t>，协议和接口都应标准化。首先了解建筑物的基本情况、建筑设备的位置、控制方式和技术要求等资料，然后</w:t>
      </w:r>
      <w:r>
        <w:rPr>
          <w:rFonts w:hint="eastAsia" w:cs="宋体" w:asciiTheme="minorEastAsia" w:hAnsiTheme="minorEastAsia" w:eastAsiaTheme="minorEastAsia"/>
          <w:color w:val="FF0000"/>
          <w:sz w:val="22"/>
          <w:szCs w:val="22"/>
          <w:bdr w:val="single" w:color="auto" w:sz="4" w:space="0"/>
          <w:lang w:bidi="ar"/>
        </w:rPr>
        <w:t>依据监控产品进行深化设计</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）施工深化中还应做好与建筑给排水、电气、通风空调、防排烟、防火卷帘和电梯等设备的接口确认，做好与建筑装修装修效果的配合工作。</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建筑设备监控工程实施界面的划分</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）设备、材料采购供应界面的划分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）大型设备接口界面的确定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应预先约定所遵循的通信协议；</w:t>
      </w:r>
      <w:r>
        <w:rPr>
          <w:rFonts w:hint="eastAsia" w:cs="宋体" w:asciiTheme="minorEastAsia" w:hAnsiTheme="minorEastAsia" w:eastAsiaTheme="minorEastAsia"/>
          <w:color w:val="FF0000"/>
          <w:sz w:val="22"/>
          <w:szCs w:val="22"/>
          <w:bdr w:val="single" w:color="auto" w:sz="4" w:space="0"/>
          <w:lang w:bidi="ar"/>
        </w:rPr>
        <w:t>当设备的控制采用非标准通信协议时，则需要设备供应商提供数据格式，由建筑设备监控系统承包商进行转换。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）建筑设备监控工程施工界面的确定</w:t>
      </w:r>
    </w:p>
    <w:p>
      <w:pPr>
        <w:tabs>
          <w:tab w:val="left" w:pos="720"/>
        </w:tabs>
        <w:adjustRightInd w:val="0"/>
        <w:snapToGrid w:val="0"/>
        <w:spacing w:line="312" w:lineRule="auto"/>
        <w:ind w:firstLine="440" w:firstLineChars="200"/>
        <w:jc w:val="left"/>
        <w:rPr>
          <w:rFonts w:cs="宋体" w:asciiTheme="minorEastAsia" w:hAnsiTheme="minorEastAsia" w:eastAsiaTheme="minorEastAsia"/>
          <w:sz w:val="22"/>
          <w:szCs w:val="22"/>
          <w:lang w:bidi="ar"/>
        </w:rPr>
      </w:pPr>
      <w:r>
        <w:rPr>
          <w:rFonts w:hint="eastAsia" w:cs="宋体" w:asciiTheme="minorEastAsia" w:hAnsiTheme="minorEastAsia" w:eastAsiaTheme="minorEastAsia"/>
          <w:color w:val="FF0000"/>
          <w:sz w:val="22"/>
          <w:szCs w:val="22"/>
          <w:bdr w:val="single" w:color="auto" w:sz="4" w:space="0"/>
          <w:lang w:bidi="ar"/>
        </w:rPr>
        <w:t>建筑设备监控系统产品的选择及检查主要考虑的因素:</w:t>
      </w:r>
      <w:r>
        <w:rPr>
          <w:rFonts w:hint="eastAsia" w:cs="宋体" w:asciiTheme="minorEastAsia" w:hAnsiTheme="minorEastAsia" w:eastAsiaTheme="minorEastAsia"/>
          <w:sz w:val="22"/>
          <w:szCs w:val="22"/>
          <w:lang w:bidi="ar"/>
        </w:rPr>
        <w:t>产品的品牌和生产地，应用实践以及供货</w:t>
      </w:r>
    </w:p>
    <w:p>
      <w:pPr>
        <w:tabs>
          <w:tab w:val="left" w:pos="720"/>
        </w:tabs>
        <w:adjustRightInd w:val="0"/>
        <w:snapToGrid w:val="0"/>
        <w:spacing w:line="312" w:lineRule="auto"/>
        <w:jc w:val="left"/>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sz w:val="22"/>
          <w:szCs w:val="22"/>
          <w:lang w:bidi="ar"/>
        </w:rPr>
        <w:t>渠道和供货周期等信息；</w:t>
      </w:r>
    </w:p>
    <w:p>
      <w:pPr>
        <w:adjustRightInd w:val="0"/>
        <w:snapToGrid w:val="0"/>
        <w:spacing w:line="312" w:lineRule="auto"/>
        <w:ind w:firstLine="440" w:firstLineChars="200"/>
        <w:jc w:val="left"/>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技术上要考虑——</w:t>
      </w:r>
      <w:r>
        <w:rPr>
          <w:rFonts w:hint="eastAsia" w:cs="宋体" w:asciiTheme="minorEastAsia" w:hAnsiTheme="minorEastAsia" w:eastAsiaTheme="minorEastAsia"/>
          <w:sz w:val="22"/>
          <w:szCs w:val="22"/>
          <w:lang w:bidi="ar"/>
        </w:rPr>
        <w:t>产品支持的系统规模及监控距离；产品的网络性能及标准化程度。</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监控设备的安装要求</w:t>
      </w:r>
      <w:r>
        <w:rPr>
          <w:rFonts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主要输入设备安装要求</w:t>
      </w:r>
      <w:r>
        <w:rPr>
          <w:rFonts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）各类传</w:t>
      </w:r>
      <w:r>
        <w:rPr>
          <w:rFonts w:hint="eastAsia" w:cs="宋体" w:asciiTheme="minorEastAsia" w:hAnsiTheme="minorEastAsia" w:eastAsiaTheme="minorEastAsia"/>
          <w:color w:val="FF0000"/>
          <w:sz w:val="22"/>
          <w:szCs w:val="22"/>
          <w:bdr w:val="single" w:color="auto" w:sz="4" w:space="0"/>
          <w:lang w:bidi="ar"/>
        </w:rPr>
        <w:t>感器的安装位置</w:t>
      </w:r>
      <w:r>
        <w:rPr>
          <w:rFonts w:hint="eastAsia" w:cs="宋体" w:asciiTheme="minorEastAsia" w:hAnsiTheme="minorEastAsia" w:eastAsiaTheme="minorEastAsia"/>
          <w:sz w:val="22"/>
          <w:szCs w:val="22"/>
          <w:lang w:bidi="ar"/>
        </w:rPr>
        <w:t>应装在</w:t>
      </w:r>
      <w:r>
        <w:rPr>
          <w:rFonts w:hint="eastAsia" w:cs="宋体" w:asciiTheme="minorEastAsia" w:hAnsiTheme="minorEastAsia" w:eastAsiaTheme="minorEastAsia"/>
          <w:color w:val="FF0000"/>
          <w:sz w:val="22"/>
          <w:szCs w:val="22"/>
          <w:bdr w:val="single" w:color="auto" w:sz="4" w:space="0"/>
          <w:lang w:bidi="ar"/>
        </w:rPr>
        <w:t>能正确反映其检测性能的位置</w:t>
      </w:r>
      <w:r>
        <w:rPr>
          <w:rFonts w:hint="eastAsia" w:cs="宋体" w:asciiTheme="minorEastAsia" w:hAnsiTheme="minorEastAsia" w:eastAsiaTheme="minorEastAsia"/>
          <w:sz w:val="22"/>
          <w:szCs w:val="22"/>
          <w:lang w:bidi="ar"/>
        </w:rPr>
        <w:t>，并</w:t>
      </w:r>
      <w:r>
        <w:rPr>
          <w:rFonts w:hint="eastAsia" w:cs="宋体" w:asciiTheme="minorEastAsia" w:hAnsiTheme="minorEastAsia" w:eastAsiaTheme="minorEastAsia"/>
          <w:color w:val="FF0000"/>
          <w:sz w:val="22"/>
          <w:szCs w:val="22"/>
          <w:bdr w:val="single" w:color="auto" w:sz="4" w:space="0"/>
          <w:lang w:bidi="ar"/>
        </w:rPr>
        <w:t>远离有强磁场或剧烈振动的场所，而且便于调试和维护</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）风管型传感器安装应在风管保温层完成后进行。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）传感器至现场控制器之间的连接应符合设计要求</w:t>
      </w:r>
    </w:p>
    <w:p>
      <w:pPr>
        <w:numPr>
          <w:ilvl w:val="0"/>
          <w:numId w:val="9"/>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镍温度传感器的接线电阻应小于</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Ω；</w:t>
      </w:r>
    </w:p>
    <w:p>
      <w:pPr>
        <w:numPr>
          <w:ilvl w:val="0"/>
          <w:numId w:val="9"/>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铂温度传感器的接线电阻应小于</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Ω；</w:t>
      </w:r>
    </w:p>
    <w:p>
      <w:pPr>
        <w:numPr>
          <w:ilvl w:val="0"/>
          <w:numId w:val="9"/>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并在现场控制器侧接地。</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电磁流量计</w:t>
      </w:r>
      <w:r>
        <w:rPr>
          <w:rFonts w:hint="eastAsia" w:cs="宋体" w:asciiTheme="minorEastAsia" w:hAnsiTheme="minorEastAsia" w:eastAsiaTheme="minorEastAsia"/>
          <w:b/>
          <w:sz w:val="22"/>
          <w:szCs w:val="22"/>
          <w:lang w:bidi="ar"/>
        </w:rPr>
        <w:t>应</w:t>
      </w:r>
      <w:r>
        <w:rPr>
          <w:rFonts w:hint="eastAsia" w:cs="宋体" w:asciiTheme="minorEastAsia" w:hAnsiTheme="minorEastAsia" w:eastAsiaTheme="minorEastAsia"/>
          <w:sz w:val="22"/>
          <w:szCs w:val="22"/>
          <w:lang w:bidi="ar"/>
        </w:rPr>
        <w:t>安装在</w:t>
      </w:r>
      <w:r>
        <w:rPr>
          <w:rFonts w:hint="eastAsia" w:cs="宋体" w:asciiTheme="minorEastAsia" w:hAnsiTheme="minorEastAsia" w:eastAsiaTheme="minorEastAsia"/>
          <w:color w:val="FF0000"/>
          <w:sz w:val="22"/>
          <w:szCs w:val="22"/>
          <w:bdr w:val="single" w:color="auto" w:sz="4" w:space="0"/>
          <w:lang w:bidi="ar"/>
        </w:rPr>
        <w:t>流量调节阀的上游</w:t>
      </w:r>
      <w:r>
        <w:rPr>
          <w:rFonts w:hint="eastAsia" w:cs="宋体" w:asciiTheme="minorEastAsia" w:hAnsiTheme="minorEastAsia" w:eastAsiaTheme="minorEastAsia"/>
          <w:sz w:val="22"/>
          <w:szCs w:val="22"/>
          <w:lang w:bidi="ar"/>
        </w:rPr>
        <w:t>，流量计的上游应有</w:t>
      </w:r>
      <w:r>
        <w:rPr>
          <w:rFonts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倍管径长度的直管段，下游段应有</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倍管径长度的直管段。</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）涡轮式流量传感器水平安装，流体的流动方向必须与传感器壳体上所示的流向标志一致。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）空气质量传感器的安装位置，应选择能正确反映</w:t>
      </w:r>
      <w:r>
        <w:rPr>
          <w:rFonts w:hint="eastAsia" w:cs="宋体" w:asciiTheme="minorEastAsia" w:hAnsiTheme="minorEastAsia" w:eastAsiaTheme="minorEastAsia"/>
          <w:color w:val="FF0000"/>
          <w:sz w:val="22"/>
          <w:szCs w:val="22"/>
          <w:bdr w:val="single" w:color="auto" w:sz="4" w:space="0"/>
          <w:lang w:bidi="ar"/>
        </w:rPr>
        <w:t>空气质量状况</w:t>
      </w:r>
      <w:r>
        <w:rPr>
          <w:rFonts w:hint="eastAsia" w:cs="宋体" w:asciiTheme="minorEastAsia" w:hAnsiTheme="minorEastAsia" w:eastAsiaTheme="minorEastAsia"/>
          <w:sz w:val="22"/>
          <w:szCs w:val="22"/>
          <w:lang w:bidi="ar"/>
        </w:rPr>
        <w:t>的地方。</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主要输出设备安装要求</w:t>
      </w:r>
      <w:r>
        <w:rPr>
          <w:rFonts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）电磁阀、电动调节阀安装前，应按说明书规定</w:t>
      </w:r>
      <w:r>
        <w:rPr>
          <w:rFonts w:hint="eastAsia" w:cs="宋体" w:asciiTheme="minorEastAsia" w:hAnsiTheme="minorEastAsia" w:eastAsiaTheme="minorEastAsia"/>
          <w:color w:val="FF0000"/>
          <w:sz w:val="22"/>
          <w:szCs w:val="22"/>
          <w:bdr w:val="single" w:color="auto" w:sz="4" w:space="0"/>
          <w:lang w:bidi="ar"/>
        </w:rPr>
        <w:t>检查线圈与阀体间的电阻</w:t>
      </w:r>
      <w:r>
        <w:rPr>
          <w:rFonts w:hint="eastAsia" w:cs="宋体" w:asciiTheme="minorEastAsia" w:hAnsiTheme="minorEastAsia" w:eastAsiaTheme="minorEastAsia"/>
          <w:sz w:val="22"/>
          <w:szCs w:val="22"/>
          <w:lang w:bidi="ar"/>
        </w:rPr>
        <w:t>，进行</w:t>
      </w:r>
      <w:r>
        <w:rPr>
          <w:rFonts w:hint="eastAsia" w:cs="宋体" w:asciiTheme="minorEastAsia" w:hAnsiTheme="minorEastAsia" w:eastAsiaTheme="minorEastAsia"/>
          <w:color w:val="FF0000"/>
          <w:sz w:val="22"/>
          <w:szCs w:val="22"/>
          <w:bdr w:val="single" w:color="auto" w:sz="4" w:space="0"/>
          <w:lang w:bidi="ar"/>
        </w:rPr>
        <w:t>模拟动作试验</w:t>
      </w:r>
      <w:r>
        <w:rPr>
          <w:rFonts w:hint="eastAsia" w:cs="宋体" w:asciiTheme="minorEastAsia" w:hAnsiTheme="minorEastAsia" w:eastAsiaTheme="minorEastAsia"/>
          <w:sz w:val="22"/>
          <w:szCs w:val="22"/>
          <w:lang w:bidi="ar"/>
        </w:rPr>
        <w:t>和</w:t>
      </w:r>
      <w:r>
        <w:rPr>
          <w:rFonts w:hint="eastAsia" w:cs="宋体" w:asciiTheme="minorEastAsia" w:hAnsiTheme="minorEastAsia" w:eastAsiaTheme="minorEastAsia"/>
          <w:color w:val="FF0000"/>
          <w:sz w:val="22"/>
          <w:szCs w:val="22"/>
          <w:bdr w:val="single" w:color="auto" w:sz="4" w:space="0"/>
          <w:lang w:bidi="ar"/>
        </w:rPr>
        <w:t>试压试验</w:t>
      </w:r>
      <w:r>
        <w:rPr>
          <w:rFonts w:hint="eastAsia" w:cs="宋体" w:asciiTheme="minorEastAsia" w:hAnsiTheme="minorEastAsia" w:eastAsiaTheme="minorEastAsia"/>
          <w:sz w:val="22"/>
          <w:szCs w:val="22"/>
          <w:lang w:bidi="ar"/>
        </w:rPr>
        <w:t>。阀门外壳上的箭头指向与水流方向一致。</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）电动风阀控制器安装前，应</w:t>
      </w:r>
      <w:r>
        <w:rPr>
          <w:rFonts w:hint="eastAsia" w:cs="宋体" w:asciiTheme="minorEastAsia" w:hAnsiTheme="minorEastAsia" w:eastAsiaTheme="minorEastAsia"/>
          <w:color w:val="FF0000"/>
          <w:sz w:val="22"/>
          <w:szCs w:val="22"/>
          <w:bdr w:val="single" w:color="auto" w:sz="4" w:space="0"/>
          <w:lang w:bidi="ar"/>
        </w:rPr>
        <w:t>检查线圈和阀体间的电阻</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供电电压</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输入信号</w:t>
      </w:r>
      <w:r>
        <w:rPr>
          <w:rFonts w:hint="eastAsia" w:cs="宋体" w:asciiTheme="minorEastAsia" w:hAnsiTheme="minorEastAsia" w:eastAsiaTheme="minorEastAsia"/>
          <w:sz w:val="22"/>
          <w:szCs w:val="22"/>
          <w:lang w:bidi="ar"/>
        </w:rPr>
        <w:t>等是否符合要求，宜进行</w:t>
      </w:r>
      <w:r>
        <w:rPr>
          <w:rFonts w:hint="eastAsia" w:cs="宋体" w:asciiTheme="minorEastAsia" w:hAnsiTheme="minorEastAsia" w:eastAsiaTheme="minorEastAsia"/>
          <w:color w:val="FF0000"/>
          <w:sz w:val="22"/>
          <w:szCs w:val="22"/>
          <w:bdr w:val="single" w:color="auto" w:sz="4" w:space="0"/>
          <w:lang w:bidi="ar"/>
        </w:rPr>
        <w:t>模拟动作检查</w:t>
      </w:r>
      <w:r>
        <w:rPr>
          <w:rFonts w:hint="eastAsia" w:cs="宋体" w:asciiTheme="minorEastAsia" w:hAnsiTheme="minorEastAsia" w:eastAsiaTheme="minorEastAsia"/>
          <w:sz w:val="22"/>
          <w:szCs w:val="22"/>
          <w:lang w:bidi="ar"/>
        </w:rPr>
        <w:t>。</w:t>
      </w:r>
    </w:p>
    <w:p>
      <w:pPr>
        <w:spacing w:line="360" w:lineRule="auto"/>
        <w:ind w:firstLine="442" w:firstLineChars="200"/>
        <w:jc w:val="left"/>
        <w:rPr>
          <w:rFonts w:ascii="宋体" w:hAnsi="宋体"/>
          <w:b/>
          <w:sz w:val="22"/>
          <w:szCs w:val="22"/>
        </w:rPr>
      </w:pPr>
      <w:r>
        <w:rPr>
          <w:rFonts w:hint="eastAsia" w:ascii="宋体" w:hAnsi="宋体"/>
          <w:b/>
          <w:sz w:val="22"/>
          <w:szCs w:val="22"/>
          <w:highlight w:val="yellow"/>
        </w:rPr>
        <w:t>【提示】着重记忆</w:t>
      </w:r>
      <w:r>
        <w:rPr>
          <w:rFonts w:ascii="宋体" w:hAnsi="宋体"/>
          <w:b/>
          <w:sz w:val="22"/>
          <w:szCs w:val="22"/>
          <w:highlight w:val="yellow"/>
        </w:rPr>
        <w:t>建筑设备监控系统包括的内容以及建筑设备监控系统的组成</w:t>
      </w:r>
      <w:r>
        <w:rPr>
          <w:rFonts w:hint="eastAsia" w:ascii="宋体" w:hAnsi="宋体"/>
          <w:b/>
          <w:sz w:val="22"/>
          <w:szCs w:val="22"/>
          <w:highlight w:val="yellow"/>
        </w:rPr>
        <w:t>，此部分内容多以选择题的形式进行考查，考查分值在1-2分。</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安全防范工程施工要求</w:t>
      </w:r>
      <w:r>
        <w:rPr>
          <w:rFonts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安全防范工程设备安装要求</w:t>
      </w:r>
      <w:r>
        <w:rPr>
          <w:rFonts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探测器安装要求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）各类探测器的安装，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应根据</w:t>
      </w:r>
      <w:r>
        <w:rPr>
          <w:rFonts w:hint="eastAsia" w:cs="宋体" w:asciiTheme="minorEastAsia" w:hAnsiTheme="minorEastAsia" w:eastAsiaTheme="minorEastAsia"/>
          <w:color w:val="FF0000"/>
          <w:sz w:val="22"/>
          <w:szCs w:val="22"/>
          <w:bdr w:val="single" w:color="auto" w:sz="4" w:space="0"/>
          <w:lang w:bidi="ar"/>
        </w:rPr>
        <w:t>产品的特性、警戒范围要求和环境影响</w:t>
      </w:r>
      <w:r>
        <w:rPr>
          <w:rFonts w:hint="eastAsia" w:cs="宋体" w:asciiTheme="minorEastAsia" w:hAnsiTheme="minorEastAsia" w:eastAsiaTheme="minorEastAsia"/>
          <w:sz w:val="22"/>
          <w:szCs w:val="22"/>
          <w:lang w:bidi="ar"/>
        </w:rPr>
        <w:t>等确定设备的安装点（位置和高度）。探测器底座和支架应固定牢固。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）周界入侵探测器的安装，应保证能在防区形成交叉，避免盲区。</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）探测器导线连接应牢固可靠，外接部分不得外露，并留有适当余量。</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线缆和光缆施工技术要求</w:t>
      </w:r>
      <w:r>
        <w:rPr>
          <w:rFonts w:hint="eastAsia" w:ascii="宋体" w:hAnsi="宋体"/>
          <w:b/>
          <w:sz w:val="22"/>
          <w:szCs w:val="22"/>
        </w:rPr>
        <w:t>【重要】</w:t>
      </w:r>
    </w:p>
    <w:p>
      <w:pPr>
        <w:tabs>
          <w:tab w:val="left" w:pos="720"/>
        </w:tabs>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线缆的施工要求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1</w:t>
      </w:r>
      <w:r>
        <w:rPr>
          <w:rFonts w:hint="eastAsia" w:cs="宋体" w:asciiTheme="minorEastAsia" w:hAnsiTheme="minorEastAsia" w:eastAsiaTheme="minorEastAsia"/>
          <w:sz w:val="22"/>
          <w:szCs w:val="22"/>
          <w:lang w:bidi="ar"/>
        </w:rPr>
        <w:t>.信号线缆和电力电缆平行或交叉敷设时，其间距不得小于</w:t>
      </w:r>
      <w:r>
        <w:rPr>
          <w:rFonts w:asciiTheme="minorEastAsia" w:hAnsiTheme="minorEastAsia" w:eastAsiaTheme="minorEastAsia"/>
          <w:sz w:val="22"/>
          <w:szCs w:val="22"/>
          <w:lang w:bidi="ar"/>
        </w:rPr>
        <w:t>0.3m</w:t>
      </w:r>
      <w:r>
        <w:rPr>
          <w:rFonts w:hint="eastAsia" w:cs="宋体" w:asciiTheme="minorEastAsia" w:hAnsiTheme="minorEastAsia" w:eastAsiaTheme="minorEastAsia"/>
          <w:sz w:val="22"/>
          <w:szCs w:val="22"/>
          <w:lang w:bidi="ar"/>
        </w:rPr>
        <w:t>；信号线缆与电力电缆交叉敷设时，宜成直角。</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2</w:t>
      </w:r>
      <w:r>
        <w:rPr>
          <w:rFonts w:hint="eastAsia" w:cs="宋体" w:asciiTheme="minorEastAsia" w:hAnsiTheme="minorEastAsia" w:eastAsiaTheme="minorEastAsia"/>
          <w:sz w:val="22"/>
          <w:szCs w:val="22"/>
          <w:lang w:bidi="ar"/>
        </w:rPr>
        <w:t>.线缆敷设时，多芯线缆的最小弯曲半径应大于其外径的</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倍；同轴电缆的最小弯曲半径应大于其外径的</w:t>
      </w:r>
      <w:r>
        <w:rPr>
          <w:rFonts w:asciiTheme="minorEastAsia" w:hAnsiTheme="minorEastAsia" w:eastAsiaTheme="minorEastAsia"/>
          <w:sz w:val="22"/>
          <w:szCs w:val="22"/>
          <w:lang w:bidi="ar"/>
        </w:rPr>
        <w:t>15</w:t>
      </w:r>
      <w:r>
        <w:rPr>
          <w:rFonts w:hint="eastAsia" w:cs="宋体" w:asciiTheme="minorEastAsia" w:hAnsiTheme="minorEastAsia" w:eastAsiaTheme="minorEastAsia"/>
          <w:sz w:val="22"/>
          <w:szCs w:val="22"/>
          <w:lang w:bidi="ar"/>
        </w:rPr>
        <w:t>倍。</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.线缆敷设时，为避免干扰，电源线与信号线、控制线，应分别穿管敷设；</w:t>
      </w:r>
      <w:r>
        <w:rPr>
          <w:rFonts w:hint="eastAsia" w:cs="宋体" w:asciiTheme="minorEastAsia" w:hAnsiTheme="minorEastAsia" w:eastAsiaTheme="minorEastAsia"/>
          <w:color w:val="FF0000"/>
          <w:sz w:val="22"/>
          <w:szCs w:val="22"/>
          <w:bdr w:val="single" w:color="auto" w:sz="4" w:space="0"/>
          <w:lang w:bidi="ar"/>
        </w:rPr>
        <w:t>当低电压供电时</w:t>
      </w:r>
      <w:r>
        <w:rPr>
          <w:rFonts w:hint="eastAsia" w:cs="宋体" w:asciiTheme="minorEastAsia" w:hAnsiTheme="minorEastAsia" w:eastAsiaTheme="minorEastAsia"/>
          <w:sz w:val="22"/>
          <w:szCs w:val="22"/>
          <w:lang w:bidi="ar"/>
        </w:rPr>
        <w:t>，电源线与信号线、控制线可以同管敷设。线缆在沟内敷设时，应敷设在支架上或线槽内。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在电缆沟支架上敷设时与建筑电气专业提前规划协商，高压电缆在最上层支架，中压电缆在中层支架，低压电缆在中下层支架，智能化线缆在最下层支架。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.明敷的信号线缆与具有强磁场、强电场的电气设备之间的净距离，宜大于</w:t>
      </w:r>
      <w:r>
        <w:rPr>
          <w:rFonts w:asciiTheme="minorEastAsia" w:hAnsiTheme="minorEastAsia" w:eastAsiaTheme="minorEastAsia"/>
          <w:sz w:val="22"/>
          <w:szCs w:val="22"/>
          <w:lang w:bidi="ar"/>
        </w:rPr>
        <w:t>1.5m</w:t>
      </w:r>
      <w:r>
        <w:rPr>
          <w:rFonts w:hint="eastAsia" w:cs="宋体" w:asciiTheme="minorEastAsia" w:hAnsiTheme="minorEastAsia" w:eastAsiaTheme="minorEastAsia"/>
          <w:sz w:val="22"/>
          <w:szCs w:val="22"/>
          <w:lang w:bidi="ar"/>
        </w:rPr>
        <w:t>，当采用屏蔽线缆或穿金属保护管或在金属封闭线槽内敷设时，宜大于</w:t>
      </w:r>
      <w:r>
        <w:rPr>
          <w:rFonts w:asciiTheme="minorEastAsia" w:hAnsiTheme="minorEastAsia" w:eastAsiaTheme="minorEastAsia"/>
          <w:sz w:val="22"/>
          <w:szCs w:val="22"/>
          <w:lang w:bidi="ar"/>
        </w:rPr>
        <w:t>0.8m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.信号线缆的屏蔽性能、敷设方式、接头工艺、接地要求等应符合相关标准规定。</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光缆的施工要求</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.光缆长距离传输时宜采用单模光纤，</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距离较短时宜采用多模光纤。</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.光缆的芯线数目应根据监视点的个数及分布情况来确定，并留有一定的余量。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光缆的结构</w:t>
      </w:r>
      <w:r>
        <w:rPr>
          <w:rFonts w:hint="eastAsia" w:cs="宋体" w:asciiTheme="minorEastAsia" w:hAnsiTheme="minorEastAsia" w:eastAsiaTheme="minorEastAsia"/>
          <w:sz w:val="22"/>
          <w:szCs w:val="22"/>
          <w:lang w:bidi="ar"/>
        </w:rPr>
        <w:t>及</w:t>
      </w:r>
      <w:r>
        <w:rPr>
          <w:rFonts w:hint="eastAsia" w:cs="宋体" w:asciiTheme="minorEastAsia" w:hAnsiTheme="minorEastAsia" w:eastAsiaTheme="minorEastAsia"/>
          <w:color w:val="FF0000"/>
          <w:sz w:val="22"/>
          <w:szCs w:val="22"/>
          <w:bdr w:val="single" w:color="auto" w:sz="4" w:space="0"/>
          <w:lang w:bidi="ar"/>
        </w:rPr>
        <w:t>允许的最小弯曲半径、最大抗拉力</w:t>
      </w:r>
      <w:r>
        <w:rPr>
          <w:rFonts w:hint="eastAsia" w:cs="宋体" w:asciiTheme="minorEastAsia" w:hAnsiTheme="minorEastAsia" w:eastAsiaTheme="minorEastAsia"/>
          <w:sz w:val="22"/>
          <w:szCs w:val="22"/>
          <w:lang w:bidi="ar"/>
        </w:rPr>
        <w:t>等机械参数，应满足施工条件的要求。</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.光缆的保护层，应适合光缆的敷设方式及使用环境的要求。</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光缆敷设前</w:t>
      </w:r>
      <w:r>
        <w:rPr>
          <w:rFonts w:hint="eastAsia" w:cs="宋体" w:asciiTheme="minorEastAsia" w:hAnsiTheme="minorEastAsia" w:eastAsiaTheme="minorEastAsia"/>
          <w:sz w:val="22"/>
          <w:szCs w:val="22"/>
          <w:lang w:bidi="ar"/>
        </w:rPr>
        <w:t>，应对光纤进行检查。</w:t>
      </w:r>
      <w:r>
        <w:rPr>
          <w:rFonts w:hint="eastAsia" w:cs="宋体" w:asciiTheme="minorEastAsia" w:hAnsiTheme="minorEastAsia" w:eastAsiaTheme="minorEastAsia"/>
          <w:color w:val="FF0000"/>
          <w:sz w:val="22"/>
          <w:szCs w:val="22"/>
          <w:bdr w:val="single" w:color="auto" w:sz="4" w:space="0"/>
          <w:lang w:bidi="ar"/>
        </w:rPr>
        <w:t>光纤应无断点</w:t>
      </w:r>
      <w:r>
        <w:rPr>
          <w:rFonts w:hint="eastAsia" w:cs="宋体" w:asciiTheme="minorEastAsia" w:hAnsiTheme="minorEastAsia" w:eastAsiaTheme="minorEastAsia"/>
          <w:sz w:val="22"/>
          <w:szCs w:val="22"/>
          <w:lang w:bidi="ar"/>
        </w:rPr>
        <w:t>，其衰耗值应符合设计要求。核对光缆长度，并应</w:t>
      </w:r>
      <w:r>
        <w:rPr>
          <w:rFonts w:hint="eastAsia" w:cs="宋体" w:asciiTheme="minorEastAsia" w:hAnsiTheme="minorEastAsia" w:eastAsiaTheme="minorEastAsia"/>
          <w:color w:val="FF0000"/>
          <w:sz w:val="22"/>
          <w:szCs w:val="22"/>
          <w:bdr w:val="single" w:color="auto" w:sz="4" w:space="0"/>
          <w:lang w:bidi="ar"/>
        </w:rPr>
        <w:t>根据施工图的敷设长度来选配光缆</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lang w:bidi="ar"/>
        </w:rPr>
        <w:t>6</w:t>
      </w:r>
      <w:r>
        <w:rPr>
          <w:rFonts w:hint="eastAsia" w:cs="宋体" w:asciiTheme="minorEastAsia" w:hAnsiTheme="minorEastAsia" w:eastAsiaTheme="minorEastAsia"/>
          <w:color w:val="FF0000"/>
          <w:sz w:val="22"/>
          <w:szCs w:val="22"/>
          <w:bdr w:val="single" w:color="auto" w:sz="4" w:space="0"/>
          <w:lang w:bidi="ar"/>
        </w:rPr>
        <w:t>.（见下一页）</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color w:val="FF0000"/>
          <w:sz w:val="22"/>
          <w:szCs w:val="22"/>
          <w:bdr w:val="single" w:color="auto" w:sz="4" w:space="0"/>
          <w:lang w:bidi="ar"/>
        </w:rPr>
        <w:t>光缆敷设后，应检查光纤有无损伤</w:t>
      </w:r>
      <w:r>
        <w:rPr>
          <w:rFonts w:hint="eastAsia" w:cs="宋体" w:asciiTheme="minorEastAsia" w:hAnsiTheme="minorEastAsia" w:eastAsiaTheme="minorEastAsia"/>
          <w:sz w:val="22"/>
          <w:szCs w:val="22"/>
          <w:lang w:bidi="ar"/>
        </w:rPr>
        <w:t>，并对</w:t>
      </w:r>
      <w:r>
        <w:rPr>
          <w:rFonts w:hint="eastAsia" w:cs="宋体" w:asciiTheme="minorEastAsia" w:hAnsiTheme="minorEastAsia" w:eastAsiaTheme="minorEastAsia"/>
          <w:color w:val="FF0000"/>
          <w:sz w:val="22"/>
          <w:szCs w:val="22"/>
          <w:bdr w:val="single" w:color="auto" w:sz="4" w:space="0"/>
          <w:lang w:bidi="ar"/>
        </w:rPr>
        <w:t>光缆敷设损耗进行抽测</w:t>
      </w:r>
      <w:r>
        <w:rPr>
          <w:rFonts w:hint="eastAsia" w:cs="宋体" w:asciiTheme="minorEastAsia" w:hAnsiTheme="minorEastAsia" w:eastAsiaTheme="minorEastAsia"/>
          <w:sz w:val="22"/>
          <w:szCs w:val="22"/>
          <w:lang w:bidi="ar"/>
        </w:rPr>
        <w:t>；确认没有损伤后，再进行接续。</w:t>
      </w:r>
      <w:r>
        <w:rPr>
          <w:rFonts w:hint="eastAsia" w:cs="宋体" w:asciiTheme="minorEastAsia" w:hAnsiTheme="minorEastAsia" w:eastAsiaTheme="minorEastAsia"/>
          <w:color w:val="FF0000"/>
          <w:sz w:val="22"/>
          <w:szCs w:val="22"/>
          <w:bdr w:val="single" w:color="auto" w:sz="4" w:space="0"/>
          <w:lang w:bidi="ar"/>
        </w:rPr>
        <w:t>光缆敷设完毕后</w:t>
      </w:r>
      <w:r>
        <w:rPr>
          <w:rFonts w:hint="eastAsia" w:cs="宋体" w:asciiTheme="minorEastAsia" w:hAnsiTheme="minorEastAsia" w:eastAsiaTheme="minorEastAsia"/>
          <w:sz w:val="22"/>
          <w:szCs w:val="22"/>
          <w:lang w:bidi="ar"/>
        </w:rPr>
        <w:t>，宜</w:t>
      </w:r>
      <w:r>
        <w:rPr>
          <w:rFonts w:hint="eastAsia" w:cs="宋体" w:asciiTheme="minorEastAsia" w:hAnsiTheme="minorEastAsia" w:eastAsiaTheme="minorEastAsia"/>
          <w:color w:val="FF0000"/>
          <w:sz w:val="22"/>
          <w:szCs w:val="22"/>
          <w:bdr w:val="single" w:color="auto" w:sz="4" w:space="0"/>
          <w:lang w:bidi="ar"/>
        </w:rPr>
        <w:t>测量通道的总损耗</w:t>
      </w:r>
      <w:r>
        <w:rPr>
          <w:rFonts w:hint="eastAsia" w:cs="宋体" w:asciiTheme="minorEastAsia" w:hAnsiTheme="minorEastAsia" w:eastAsiaTheme="minorEastAsia"/>
          <w:sz w:val="22"/>
          <w:szCs w:val="22"/>
          <w:lang w:bidi="ar"/>
        </w:rPr>
        <w:t>，并</w:t>
      </w:r>
      <w:r>
        <w:rPr>
          <w:rFonts w:hint="eastAsia" w:cs="宋体" w:asciiTheme="minorEastAsia" w:hAnsiTheme="minorEastAsia" w:eastAsiaTheme="minorEastAsia"/>
          <w:color w:val="FF0000"/>
          <w:sz w:val="22"/>
          <w:szCs w:val="22"/>
          <w:bdr w:val="single" w:color="auto" w:sz="4" w:space="0"/>
          <w:lang w:bidi="ar"/>
        </w:rPr>
        <w:t>用光时域反射计观察光纤通道全程波导衰减特性曲线</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.敷设光缆时，其</w:t>
      </w:r>
      <w:r>
        <w:rPr>
          <w:rFonts w:hint="eastAsia" w:cs="宋体" w:asciiTheme="minorEastAsia" w:hAnsiTheme="minorEastAsia" w:eastAsiaTheme="minorEastAsia"/>
          <w:color w:val="FF0000"/>
          <w:sz w:val="22"/>
          <w:szCs w:val="22"/>
          <w:bdr w:val="single" w:color="auto" w:sz="4" w:space="0"/>
          <w:lang w:bidi="ar"/>
        </w:rPr>
        <w:t>最小动态弯曲半径</w:t>
      </w:r>
      <w:r>
        <w:rPr>
          <w:rFonts w:hint="eastAsia" w:cs="宋体" w:asciiTheme="minorEastAsia" w:hAnsiTheme="minorEastAsia" w:eastAsiaTheme="minorEastAsia"/>
          <w:sz w:val="22"/>
          <w:szCs w:val="22"/>
          <w:lang w:bidi="ar"/>
        </w:rPr>
        <w:t>应大于光缆外经的</w:t>
      </w:r>
      <w:r>
        <w:rPr>
          <w:rFonts w:asciiTheme="minorEastAsia" w:hAnsiTheme="minorEastAsia" w:eastAsiaTheme="minorEastAsia"/>
          <w:color w:val="FF0000"/>
          <w:sz w:val="22"/>
          <w:szCs w:val="22"/>
          <w:bdr w:val="single" w:color="auto" w:sz="4" w:space="0"/>
          <w:lang w:bidi="ar"/>
        </w:rPr>
        <w:t>20</w:t>
      </w:r>
      <w:r>
        <w:rPr>
          <w:rFonts w:hint="eastAsia" w:cs="宋体" w:asciiTheme="minorEastAsia" w:hAnsiTheme="minorEastAsia" w:eastAsiaTheme="minorEastAsia"/>
          <w:color w:val="FF0000"/>
          <w:sz w:val="22"/>
          <w:szCs w:val="22"/>
          <w:bdr w:val="single" w:color="auto" w:sz="4" w:space="0"/>
          <w:lang w:bidi="ar"/>
        </w:rPr>
        <w:t>倍</w:t>
      </w:r>
      <w:r>
        <w:rPr>
          <w:rFonts w:hint="eastAsia" w:cs="宋体" w:asciiTheme="minorEastAsia" w:hAnsiTheme="minorEastAsia" w:eastAsiaTheme="minorEastAsia"/>
          <w:sz w:val="22"/>
          <w:szCs w:val="22"/>
          <w:lang w:bidi="ar"/>
        </w:rPr>
        <w:t>。光缆的牵引端头应作好技术处理，可采用自动控制牵引力的牵引机进行牵引。牵引力应加在加强芯上，其牵引力不应超过</w:t>
      </w:r>
      <w:r>
        <w:rPr>
          <w:rFonts w:asciiTheme="minorEastAsia" w:hAnsiTheme="minorEastAsia" w:eastAsiaTheme="minorEastAsia"/>
          <w:sz w:val="22"/>
          <w:szCs w:val="22"/>
          <w:lang w:bidi="ar"/>
        </w:rPr>
        <w:t>150kg</w:t>
      </w:r>
      <w:r>
        <w:rPr>
          <w:rFonts w:hint="eastAsia" w:cs="宋体" w:asciiTheme="minorEastAsia" w:hAnsiTheme="minorEastAsia" w:eastAsiaTheme="minorEastAsia"/>
          <w:sz w:val="22"/>
          <w:szCs w:val="22"/>
          <w:lang w:bidi="ar"/>
        </w:rPr>
        <w:t>；牵引速度宜为</w:t>
      </w:r>
      <w:r>
        <w:rPr>
          <w:rFonts w:asciiTheme="minorEastAsia" w:hAnsiTheme="minorEastAsia" w:eastAsiaTheme="minorEastAsia"/>
          <w:sz w:val="22"/>
          <w:szCs w:val="22"/>
          <w:lang w:bidi="ar"/>
        </w:rPr>
        <w:t>10m/min</w:t>
      </w:r>
      <w:r>
        <w:rPr>
          <w:rFonts w:hint="eastAsia" w:cs="宋体" w:asciiTheme="minorEastAsia" w:hAnsiTheme="minorEastAsia" w:eastAsiaTheme="minorEastAsia"/>
          <w:sz w:val="22"/>
          <w:szCs w:val="22"/>
          <w:lang w:bidi="ar"/>
        </w:rPr>
        <w:t>；一次牵引的直线长度不宜超过</w:t>
      </w:r>
      <w:r>
        <w:rPr>
          <w:rFonts w:asciiTheme="minorEastAsia" w:hAnsiTheme="minorEastAsia" w:eastAsiaTheme="minorEastAsia"/>
          <w:sz w:val="22"/>
          <w:szCs w:val="22"/>
          <w:lang w:bidi="ar"/>
        </w:rPr>
        <w:t>1km</w:t>
      </w:r>
      <w:r>
        <w:rPr>
          <w:rFonts w:hint="eastAsia" w:cs="宋体" w:asciiTheme="minorEastAsia" w:hAnsiTheme="minorEastAsia" w:eastAsiaTheme="minorEastAsia"/>
          <w:sz w:val="22"/>
          <w:szCs w:val="22"/>
          <w:lang w:bidi="ar"/>
        </w:rPr>
        <w:t>，光纤接头的预留长度不应小于</w:t>
      </w:r>
      <w:r>
        <w:rPr>
          <w:rFonts w:asciiTheme="minorEastAsia" w:hAnsiTheme="minorEastAsia" w:eastAsiaTheme="minorEastAsia"/>
          <w:sz w:val="22"/>
          <w:szCs w:val="22"/>
          <w:lang w:bidi="ar"/>
        </w:rPr>
        <w:t>8m</w:t>
      </w: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建筑智能化系统调试检测的实施</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调试条件</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调试工作应由项目专业技术负责人主持。</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系统检测的条件</w:t>
      </w:r>
      <w:r>
        <w:rPr>
          <w:rFonts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系统检测应在系统试运行合格后进行</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系统检测应提交资料——</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案例阅读</w:t>
      </w:r>
      <w:r>
        <w:rPr>
          <w:rFonts w:asciiTheme="minorEastAsia" w:hAnsiTheme="minorEastAsia" w:eastAsiaTheme="minorEastAsia"/>
          <w:color w:val="FF0000"/>
          <w:sz w:val="22"/>
          <w:szCs w:val="22"/>
          <w:bdr w:val="single" w:color="auto" w:sz="4" w:space="0"/>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①工程技术文件</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②设备材料进场检验记录和设备开箱检验记录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③自检记录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④分项工程质量验收记录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⑤试运行记录</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系统检测实施</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系统检测程序：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分项工程→子分部工程→分部工程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检测记录填写——检测小组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检测结论——检测小组负责人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签字确认——监理单位监理工程师、</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建设单位项目专业技术负责人</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建筑智能化工程调试检测</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安全技术防范系统调试检测要求</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报警系统调试检测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检测防范部位和要害部门的设防情况，有无防范盲区。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安全防范设备的运行是否达到设计要求。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探测器的盲区检测，防拆报警功能检测，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信号线开路和短路报警功能检测，电源线被剪报警功能检测。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各防范子系统之间的报警联动是否达到安全防范的要求。</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建筑智能化工程调试检测</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建筑设备监控系统调试检测要求</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建筑设备监控系统可靠性的检测</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案例阅读</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建筑设备监控系统可靠性的检测内容——</w:t>
      </w:r>
      <w:r>
        <w:rPr>
          <w:rFonts w:hint="eastAsia" w:cs="宋体" w:asciiTheme="minorEastAsia" w:hAnsiTheme="minorEastAsia" w:eastAsiaTheme="minorEastAsia"/>
          <w:sz w:val="22"/>
          <w:szCs w:val="22"/>
          <w:lang w:bidi="ar"/>
        </w:rPr>
        <w:t>系统运行的抗干扰性能；电源切换时系统运行的稳定性；</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建筑设备监控系统可靠性的检测方法——</w:t>
      </w:r>
      <w:r>
        <w:rPr>
          <w:rFonts w:hint="eastAsia" w:cs="宋体" w:asciiTheme="minorEastAsia" w:hAnsiTheme="minorEastAsia" w:eastAsiaTheme="minorEastAsia"/>
          <w:sz w:val="22"/>
          <w:szCs w:val="22"/>
          <w:lang w:bidi="ar"/>
        </w:rPr>
        <w:t>通过系统正常运行时，启停现场设备或投切备用电源，</w:t>
      </w:r>
    </w:p>
    <w:p>
      <w:pPr>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观察系统的工作情况进行检测。</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建筑智能化工程调试检测</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建筑设备监控系统调试检测要求</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建筑设备监控系统可维护性的检测</w:t>
      </w:r>
      <w:r>
        <w:rPr>
          <w:rFonts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）应用软件的在线编程和参数修改功能；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）设备和网络通信故障的自检测功能；</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w:t>
      </w:r>
      <w:r>
        <w:rPr>
          <w:rFonts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）建筑设备监控系统可维护性的检测方法——</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①现场模拟②修改参数③设置故障</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建筑智能化工程调试检测</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建筑设备监控系统调试检测要求</w:t>
      </w:r>
    </w:p>
    <w:p>
      <w:pPr>
        <w:tabs>
          <w:tab w:val="left" w:pos="720"/>
        </w:tabs>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建筑设备监控系统性能评测项目的检测</w:t>
      </w:r>
      <w:r>
        <w:rPr>
          <w:rFonts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案例阅读</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cs="宋体" w:asciiTheme="minorEastAsia" w:hAnsiTheme="minorEastAsia" w:eastAsiaTheme="minorEastAsia"/>
          <w:color w:val="FF0000"/>
          <w:sz w:val="22"/>
          <w:szCs w:val="22"/>
          <w:bdr w:val="single" w:color="auto" w:sz="4" w:space="0"/>
          <w:lang w:bidi="ar"/>
        </w:rPr>
        <w:t>建筑设备监控系统性能评测项目的检测内容——</w:t>
      </w:r>
    </w:p>
    <w:p>
      <w:pPr>
        <w:numPr>
          <w:ilvl w:val="0"/>
          <w:numId w:val="10"/>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控制网络和数据库的标准化、开放性；</w:t>
      </w:r>
    </w:p>
    <w:p>
      <w:pPr>
        <w:numPr>
          <w:ilvl w:val="0"/>
          <w:numId w:val="10"/>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系统的冗余配置；</w:t>
      </w:r>
    </w:p>
    <w:p>
      <w:pPr>
        <w:numPr>
          <w:ilvl w:val="0"/>
          <w:numId w:val="10"/>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系统可扩展性；</w:t>
      </w:r>
    </w:p>
    <w:p>
      <w:pPr>
        <w:numPr>
          <w:ilvl w:val="0"/>
          <w:numId w:val="10"/>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节能措施。</w:t>
      </w:r>
    </w:p>
    <w:p>
      <w:pPr>
        <w:adjustRightInd w:val="0"/>
        <w:snapToGrid w:val="0"/>
        <w:spacing w:line="312" w:lineRule="auto"/>
        <w:ind w:firstLine="442" w:firstLineChars="200"/>
        <w:rPr>
          <w:rFonts w:asciiTheme="minorEastAsia" w:hAnsiTheme="minorEastAsia" w:eastAsiaTheme="minorEastAsia"/>
          <w:b/>
          <w:sz w:val="22"/>
          <w:szCs w:val="22"/>
        </w:rPr>
      </w:pPr>
      <w:r>
        <w:rPr>
          <w:rFonts w:asciiTheme="minorEastAsia" w:hAnsiTheme="minorEastAsia" w:eastAsiaTheme="minorEastAsia"/>
          <w:b/>
          <w:sz w:val="22"/>
          <w:szCs w:val="22"/>
          <w:lang w:bidi="ar"/>
        </w:rPr>
        <w:t>1H414040</w:t>
      </w:r>
      <w:r>
        <w:rPr>
          <w:rFonts w:hint="eastAsia" w:cs="宋体" w:asciiTheme="minorEastAsia" w:hAnsiTheme="minorEastAsia" w:eastAsiaTheme="minorEastAsia"/>
          <w:b/>
          <w:sz w:val="22"/>
          <w:szCs w:val="22"/>
          <w:lang w:bidi="ar"/>
        </w:rPr>
        <w:t>建筑智能化工程施工技术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·多选】温度传感器是通过传感元件和（</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）将其阻值变化信号转换成与温度变化成比例的电信号。</w:t>
      </w:r>
      <w:r>
        <w:rPr>
          <w:rFonts w:asciiTheme="minorEastAsia" w:hAnsiTheme="minorEastAsia" w:eastAsiaTheme="minorEastAsia"/>
          <w:sz w:val="22"/>
          <w:szCs w:val="22"/>
          <w:lang w:bidi="ar"/>
        </w:rPr>
        <w:tab/>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.变送器</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.热电阻</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.热电偶</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.热敏元件</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 xml:space="preserve">A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·单选】以下不属于执行机构的是（</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.电磁阀</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.电动调节阀</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.压差开关</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.蝶阀</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C</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·单选】以下不属于电动风门技术参数的是（</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.输出力矩</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.关阀压力</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.驱动速度</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.角度调整范围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 xml:space="preserve">B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·单选】自动监控系统的深化设计应具有（</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）结构。</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.独立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.集成</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.开放</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.标准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 xml:space="preserve">C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·多选】安全防范系统的入侵报警探测器安装后，应对探测器（</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）进行检测。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.防拆报警功能</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.短路报警功能</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.电源线被剪报警功能</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.信号线开路报警功能</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.传输速度低报警功能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ABCD</w:t>
      </w:r>
    </w:p>
    <w:p>
      <w:pPr>
        <w:adjustRightInd w:val="0"/>
        <w:snapToGrid w:val="0"/>
        <w:spacing w:line="312" w:lineRule="auto"/>
        <w:ind w:left="439" w:leftChars="209"/>
        <w:rPr>
          <w:rFonts w:asciiTheme="minorEastAsia" w:hAnsiTheme="minorEastAsia" w:eastAsiaTheme="minorEastAsia"/>
          <w:b/>
          <w:sz w:val="22"/>
          <w:szCs w:val="22"/>
        </w:rPr>
      </w:pPr>
      <w:r>
        <w:rPr>
          <w:rFonts w:asciiTheme="minorEastAsia" w:hAnsiTheme="minorEastAsia" w:eastAsiaTheme="minorEastAsia"/>
          <w:b/>
          <w:sz w:val="22"/>
          <w:szCs w:val="22"/>
          <w:lang w:bidi="ar"/>
        </w:rPr>
        <w:t>1H410000</w:t>
      </w:r>
      <w:r>
        <w:rPr>
          <w:rFonts w:hint="eastAsia" w:cs="宋体" w:asciiTheme="minorEastAsia" w:hAnsiTheme="minorEastAsia" w:eastAsiaTheme="minorEastAsia"/>
          <w:b/>
          <w:sz w:val="22"/>
          <w:szCs w:val="22"/>
          <w:lang w:bidi="ar"/>
        </w:rPr>
        <w:t>机电工程技术</w:t>
      </w:r>
      <w:r>
        <w:rPr>
          <w:rFonts w:asciiTheme="minorEastAsia" w:hAnsiTheme="minorEastAsia" w:eastAsiaTheme="minorEastAsia"/>
          <w:b/>
          <w:sz w:val="22"/>
          <w:szCs w:val="22"/>
          <w:lang w:bidi="ar"/>
        </w:rPr>
        <w:br w:type="textWrapping"/>
      </w:r>
      <w:r>
        <w:rPr>
          <w:rFonts w:asciiTheme="minorEastAsia" w:hAnsiTheme="minorEastAsia" w:eastAsiaTheme="minorEastAsia"/>
          <w:b/>
          <w:sz w:val="22"/>
          <w:szCs w:val="22"/>
          <w:lang w:bidi="ar"/>
        </w:rPr>
        <w:t>1H414000</w:t>
      </w:r>
      <w:r>
        <w:rPr>
          <w:rFonts w:hint="eastAsia" w:cs="宋体" w:asciiTheme="minorEastAsia" w:hAnsiTheme="minorEastAsia" w:eastAsiaTheme="minorEastAsia"/>
          <w:b/>
          <w:sz w:val="22"/>
          <w:szCs w:val="22"/>
          <w:lang w:bidi="ar"/>
        </w:rPr>
        <w:t>建筑机电工程安装技术</w:t>
      </w:r>
    </w:p>
    <w:p>
      <w:pPr>
        <w:adjustRightInd w:val="0"/>
        <w:snapToGrid w:val="0"/>
        <w:spacing w:line="312" w:lineRule="auto"/>
        <w:ind w:firstLine="442" w:firstLineChars="200"/>
        <w:rPr>
          <w:rFonts w:asciiTheme="minorEastAsia" w:hAnsiTheme="minorEastAsia" w:eastAsiaTheme="minorEastAsia"/>
          <w:b/>
          <w:sz w:val="22"/>
          <w:szCs w:val="22"/>
        </w:rPr>
      </w:pPr>
      <w:r>
        <w:rPr>
          <w:rFonts w:asciiTheme="minorEastAsia" w:hAnsiTheme="minorEastAsia" w:eastAsiaTheme="minorEastAsia"/>
          <w:b/>
          <w:sz w:val="22"/>
          <w:szCs w:val="22"/>
          <w:lang w:bidi="ar"/>
        </w:rPr>
        <w:t>1H414050</w:t>
      </w:r>
      <w:r>
        <w:rPr>
          <w:rFonts w:hint="eastAsia" w:cs="宋体" w:asciiTheme="minorEastAsia" w:hAnsiTheme="minorEastAsia" w:eastAsiaTheme="minorEastAsia"/>
          <w:b/>
          <w:sz w:val="22"/>
          <w:szCs w:val="22"/>
          <w:lang w:bidi="ar"/>
        </w:rPr>
        <w:t>电梯工程施工技术</w:t>
      </w:r>
    </w:p>
    <w:p>
      <w:pPr>
        <w:adjustRightInd w:val="0"/>
        <w:snapToGrid w:val="0"/>
        <w:spacing w:line="312" w:lineRule="auto"/>
        <w:ind w:firstLine="442" w:firstLineChars="200"/>
        <w:rPr>
          <w:rFonts w:asciiTheme="minorEastAsia" w:hAnsiTheme="minorEastAsia" w:eastAsiaTheme="minorEastAsia"/>
          <w:b/>
          <w:sz w:val="22"/>
          <w:szCs w:val="22"/>
        </w:rPr>
      </w:pPr>
      <w:r>
        <w:rPr>
          <w:rFonts w:asciiTheme="minorEastAsia" w:hAnsiTheme="minorEastAsia" w:eastAsiaTheme="minorEastAsia"/>
          <w:b/>
          <w:sz w:val="22"/>
          <w:szCs w:val="22"/>
          <w:lang w:bidi="ar"/>
        </w:rPr>
        <w:t>2014-2017</w:t>
      </w:r>
      <w:r>
        <w:rPr>
          <w:rFonts w:hint="eastAsia" w:cs="宋体" w:asciiTheme="minorEastAsia" w:hAnsiTheme="minorEastAsia" w:eastAsiaTheme="minorEastAsia"/>
          <w:b/>
          <w:sz w:val="22"/>
          <w:szCs w:val="22"/>
          <w:lang w:bidi="ar"/>
        </w:rPr>
        <w:t>单选</w:t>
      </w:r>
    </w:p>
    <w:p>
      <w:pPr>
        <w:adjustRightInd w:val="0"/>
        <w:snapToGrid w:val="0"/>
        <w:spacing w:line="312" w:lineRule="auto"/>
        <w:ind w:firstLine="440" w:firstLineChars="200"/>
        <w:rPr>
          <w:rFonts w:asciiTheme="minorEastAsia" w:hAnsiTheme="minorEastAsia" w:eastAsiaTheme="minorEastAsia"/>
          <w:b/>
          <w:sz w:val="22"/>
          <w:szCs w:val="22"/>
        </w:rPr>
      </w:pPr>
      <w:r>
        <w:rPr>
          <w:rFonts w:hint="eastAsia" w:cs="宋体" w:asciiTheme="minorEastAsia" w:hAnsiTheme="minorEastAsia" w:eastAsiaTheme="minorEastAsia"/>
          <w:color w:val="FF0000"/>
          <w:sz w:val="22"/>
          <w:szCs w:val="22"/>
          <w:bdr w:val="single" w:color="auto" w:sz="4" w:space="0"/>
          <w:lang w:bidi="ar"/>
        </w:rPr>
        <w:t>电梯的分类及构成</w:t>
      </w:r>
      <w:r>
        <w:rPr>
          <w:rFonts w:cs="宋体"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电梯的分类</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阅读熟悉</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按电梯术语分类</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按机械驱动方式分类</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曳引式驱动电梯、强制驱动电梯、液压电梯、施工升降电梯。</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按运行速度分类</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按控制方式分类</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按钮控制、信号控制、集选控制、并联控制、梯群控制</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电梯的基本构成</w:t>
      </w:r>
      <w:r>
        <w:rPr>
          <w:rFonts w:cs="宋体"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阅读熟悉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电梯由</w:t>
      </w:r>
      <w:r>
        <w:rPr>
          <w:rFonts w:asciiTheme="minorEastAsia" w:hAnsiTheme="minorEastAsia" w:eastAsiaTheme="minorEastAsia"/>
          <w:sz w:val="22"/>
          <w:szCs w:val="22"/>
          <w:lang w:bidi="ar"/>
        </w:rPr>
        <w:t>①</w:t>
      </w:r>
      <w:r>
        <w:rPr>
          <w:rFonts w:hint="eastAsia" w:cs="宋体" w:asciiTheme="minorEastAsia" w:hAnsiTheme="minorEastAsia" w:eastAsiaTheme="minorEastAsia"/>
          <w:sz w:val="22"/>
          <w:szCs w:val="22"/>
          <w:lang w:bidi="ar"/>
        </w:rPr>
        <w:t>机房</w:t>
      </w:r>
      <w:r>
        <w:rPr>
          <w:rFonts w:asciiTheme="minorEastAsia" w:hAnsiTheme="minorEastAsia" w:eastAsiaTheme="minorEastAsia"/>
          <w:sz w:val="22"/>
          <w:szCs w:val="22"/>
          <w:lang w:bidi="ar"/>
        </w:rPr>
        <w:t>②</w:t>
      </w:r>
      <w:r>
        <w:rPr>
          <w:rFonts w:hint="eastAsia" w:cs="宋体" w:asciiTheme="minorEastAsia" w:hAnsiTheme="minorEastAsia" w:eastAsiaTheme="minorEastAsia"/>
          <w:sz w:val="22"/>
          <w:szCs w:val="22"/>
          <w:lang w:bidi="ar"/>
        </w:rPr>
        <w:t>井道</w:t>
      </w:r>
      <w:r>
        <w:rPr>
          <w:rFonts w:asciiTheme="minorEastAsia" w:hAnsiTheme="minorEastAsia" w:eastAsiaTheme="minorEastAsia"/>
          <w:sz w:val="22"/>
          <w:szCs w:val="22"/>
          <w:lang w:bidi="ar"/>
        </w:rPr>
        <w:t>③</w:t>
      </w:r>
      <w:r>
        <w:rPr>
          <w:rFonts w:hint="eastAsia" w:cs="宋体" w:asciiTheme="minorEastAsia" w:hAnsiTheme="minorEastAsia" w:eastAsiaTheme="minorEastAsia"/>
          <w:sz w:val="22"/>
          <w:szCs w:val="22"/>
          <w:lang w:bidi="ar"/>
        </w:rPr>
        <w:t>轿箱</w:t>
      </w:r>
      <w:r>
        <w:rPr>
          <w:rFonts w:asciiTheme="minorEastAsia" w:hAnsiTheme="minorEastAsia" w:eastAsiaTheme="minorEastAsia"/>
          <w:sz w:val="22"/>
          <w:szCs w:val="22"/>
          <w:lang w:bidi="ar"/>
        </w:rPr>
        <w:t>④</w:t>
      </w:r>
      <w:r>
        <w:rPr>
          <w:rFonts w:hint="eastAsia" w:cs="宋体" w:asciiTheme="minorEastAsia" w:hAnsiTheme="minorEastAsia" w:eastAsiaTheme="minorEastAsia"/>
          <w:sz w:val="22"/>
          <w:szCs w:val="22"/>
          <w:lang w:bidi="ar"/>
        </w:rPr>
        <w:t>层站四部分组成；</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电梯通常由八大系统构成</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cs="宋体" w:asciiTheme="minorEastAsia" w:hAnsiTheme="minorEastAsia" w:eastAsiaTheme="minorEastAsia"/>
          <w:color w:val="FF0000"/>
          <w:sz w:val="22"/>
          <w:szCs w:val="22"/>
          <w:bdr w:val="single" w:color="auto" w:sz="4" w:space="0"/>
        </w:rPr>
        <w:drawing>
          <wp:inline distT="0" distB="0" distL="0" distR="0">
            <wp:extent cx="2353310" cy="2395855"/>
            <wp:effectExtent l="0" t="0" r="8890" b="444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53310" cy="2395855"/>
                    </a:xfrm>
                    <a:prstGeom prst="rect">
                      <a:avLst/>
                    </a:prstGeom>
                    <a:noFill/>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电梯施工前应履行的手续</w:t>
      </w:r>
      <w:r>
        <w:rPr>
          <w:rFonts w:hint="eastAsia" w:ascii="宋体" w:hAnsi="宋体"/>
          <w:b/>
          <w:color w:val="000000"/>
          <w:sz w:val="22"/>
        </w:rPr>
        <w:t>【重要】</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综合应用概括</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电梯的安装属于特种设备安装</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安装单位需要有资质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整机制造单位如要进行安装，需要另外获得安装资质，而有资质的安装单位要进行安装需要获得制造厂家的同意，安装前需要进行书面告知备案，</w:t>
      </w:r>
      <w:r>
        <w:rPr>
          <w:rFonts w:hint="eastAsia" w:cs="宋体" w:asciiTheme="minorEastAsia" w:hAnsiTheme="minorEastAsia" w:eastAsiaTheme="minorEastAsia"/>
          <w:color w:val="FF0000"/>
          <w:sz w:val="22"/>
          <w:szCs w:val="22"/>
          <w:bdr w:val="single" w:color="auto" w:sz="4" w:space="0"/>
          <w:lang w:bidi="ar"/>
        </w:rPr>
        <w:t>待检验机构审查电梯制造资料完备，获得合格的检验结论，方可实施具体的安装，</w:t>
      </w:r>
      <w:r>
        <w:rPr>
          <w:rFonts w:hint="eastAsia" w:cs="宋体" w:asciiTheme="minorEastAsia" w:hAnsiTheme="minorEastAsia" w:eastAsiaTheme="minorEastAsia"/>
          <w:sz w:val="22"/>
          <w:szCs w:val="22"/>
          <w:lang w:bidi="ar"/>
        </w:rPr>
        <w:t>安装后需要进行监督检验</w:t>
      </w:r>
      <w:r>
        <w:rPr>
          <w:rFonts w:asciiTheme="minorEastAsia" w:hAnsiTheme="minorEastAsia" w:eastAsiaTheme="minorEastAsia"/>
          <w:sz w:val="22"/>
          <w:szCs w:val="22"/>
          <w:lang w:bidi="ar"/>
        </w:rPr>
        <w:t xml:space="preserve"> </w:t>
      </w:r>
      <w:r>
        <w:rPr>
          <w:rFonts w:hint="eastAsia"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书面告知需要的材料一般包括：《特种设备开工告知申请书》一式两份、电梯安装资质证原件、电梯安装资质证复印件加盖公章、组织机构代码证复印件加盖公章等。</w:t>
      </w:r>
    </w:p>
    <w:p>
      <w:pPr>
        <w:adjustRightInd w:val="0"/>
        <w:snapToGrid w:val="0"/>
        <w:spacing w:line="312" w:lineRule="auto"/>
        <w:ind w:firstLine="442" w:firstLineChars="200"/>
        <w:rPr>
          <w:rFonts w:asciiTheme="minorEastAsia" w:hAnsiTheme="minorEastAsia" w:eastAsiaTheme="minorEastAsia"/>
          <w:b/>
          <w:sz w:val="22"/>
          <w:szCs w:val="22"/>
        </w:rPr>
      </w:pPr>
      <w:r>
        <w:rPr>
          <w:rFonts w:hint="eastAsia" w:cs="宋体" w:asciiTheme="minorEastAsia" w:hAnsiTheme="minorEastAsia" w:eastAsiaTheme="minorEastAsia"/>
          <w:b/>
          <w:sz w:val="22"/>
          <w:szCs w:val="22"/>
          <w:lang w:bidi="ar"/>
        </w:rPr>
        <w:t>注意：这部分知识点要按《特种设备相关法律规定》的知识点答补充完整。（详见下一页）</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电梯施工前书面告知应提交的材料包括：</w:t>
      </w:r>
      <w:r>
        <w:rPr>
          <w:rFonts w:cs="宋体" w:asciiTheme="minorEastAsia" w:hAnsiTheme="minorEastAsia" w:eastAsiaTheme="minorEastAsia"/>
          <w:color w:val="FF0000"/>
          <w:sz w:val="22"/>
          <w:szCs w:val="22"/>
          <w:bdr w:val="single" w:color="auto" w:sz="4" w:space="0"/>
          <w:lang w:bidi="ar"/>
        </w:rPr>
        <w:t xml:space="preserve"> </w:t>
      </w:r>
    </w:p>
    <w:p>
      <w:pPr>
        <w:numPr>
          <w:ilvl w:val="0"/>
          <w:numId w:val="11"/>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《特种设备开工告知申请书》（一式两份）</w:t>
      </w:r>
    </w:p>
    <w:p>
      <w:pPr>
        <w:numPr>
          <w:ilvl w:val="0"/>
          <w:numId w:val="11"/>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组织机构代码证（复印件加盖公章）</w:t>
      </w:r>
    </w:p>
    <w:p>
      <w:pPr>
        <w:numPr>
          <w:ilvl w:val="0"/>
          <w:numId w:val="11"/>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施工单位及人员资格证件；（电梯安装资质证原件、电梯安装资质证复印件加盖公章）</w:t>
      </w:r>
    </w:p>
    <w:p>
      <w:pPr>
        <w:numPr>
          <w:ilvl w:val="0"/>
          <w:numId w:val="11"/>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施工组织与技术方案；</w:t>
      </w:r>
    </w:p>
    <w:p>
      <w:pPr>
        <w:numPr>
          <w:ilvl w:val="0"/>
          <w:numId w:val="11"/>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工程合同；</w:t>
      </w:r>
    </w:p>
    <w:p>
      <w:pPr>
        <w:numPr>
          <w:ilvl w:val="0"/>
          <w:numId w:val="11"/>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安装改造维修监督检验约请书；</w:t>
      </w:r>
    </w:p>
    <w:p>
      <w:pPr>
        <w:numPr>
          <w:ilvl w:val="0"/>
          <w:numId w:val="11"/>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特种设备制造单位的资质证件。</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电梯安装资料</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电梯制造厂提供的资料</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门锁装置、限速器、安全钳、缓冲器、含有电子元件的安全电路、轿厢上行超速保护装置、驱动主机、控制柜等</w:t>
      </w:r>
      <w:r>
        <w:rPr>
          <w:rFonts w:hint="eastAsia" w:cs="宋体" w:asciiTheme="minorEastAsia" w:hAnsiTheme="minorEastAsia" w:eastAsiaTheme="minorEastAsia"/>
          <w:color w:val="FF0000"/>
          <w:sz w:val="22"/>
          <w:szCs w:val="22"/>
          <w:bdr w:val="single" w:color="auto" w:sz="4" w:space="0"/>
          <w:lang w:bidi="ar"/>
        </w:rPr>
        <w:t>安全保护装置和主要部件的型式检验合格证，以及限速器和渐进安全钳的调试证书；</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电梯安装单位提供以下安装资料</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）安装许可证和安装告知书，许可证范围能够覆盖所施工电梯的相应参数；</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）审批手续齐全的施工方案；</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）施工现场作业人员持有的特种设备作业证。</w:t>
      </w:r>
    </w:p>
    <w:p>
      <w:pPr>
        <w:spacing w:line="360" w:lineRule="auto"/>
        <w:ind w:firstLine="442" w:firstLineChars="200"/>
        <w:rPr>
          <w:rFonts w:ascii="宋体" w:hAnsi="宋体"/>
          <w:b/>
          <w:color w:val="000000"/>
          <w:sz w:val="22"/>
        </w:rPr>
      </w:pPr>
      <w:r>
        <w:rPr>
          <w:rFonts w:hint="eastAsia" w:ascii="宋体" w:hAnsi="宋体"/>
          <w:b/>
          <w:color w:val="000000"/>
          <w:sz w:val="22"/>
          <w:highlight w:val="yellow"/>
        </w:rPr>
        <w:t>【提示】注意区分清楚安装单位提供的资料和制造单位提供的资料。</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电梯的施工程序</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曳引式电梯施工工序</w:t>
      </w:r>
      <w:r>
        <w:rPr>
          <w:rFonts w:cs="宋体"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准备工作</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对电梯井道、机房土建工程进行检测鉴定，</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sz w:val="22"/>
          <w:szCs w:val="22"/>
          <w:lang w:bidi="ar"/>
        </w:rPr>
        <w:t>电梯安装前，建设单位（或监理单位）、土建施工单位、电梯安装单位应共同对电梯井道和机房进行检查，对电梯安装条件进行确认。</w:t>
      </w:r>
      <w:r>
        <w:rPr>
          <w:rFonts w:hint="eastAsia" w:cs="宋体" w:asciiTheme="minorEastAsia" w:hAnsiTheme="minorEastAsia" w:eastAsiaTheme="minorEastAsia"/>
          <w:color w:val="FF0000"/>
          <w:sz w:val="22"/>
          <w:szCs w:val="22"/>
          <w:bdr w:val="single" w:color="auto" w:sz="4" w:space="0"/>
          <w:lang w:bidi="ar"/>
        </w:rPr>
        <w:t>以确定其位置尺寸是否符合电梯所提供的土建布置图和其他要求。</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对层门的预留孔洞设置防护栏杆，机房通向井道的预留孔设置临时盖板。防护栏杆的设置要符合安全规定，</w:t>
      </w:r>
      <w:r>
        <w:rPr>
          <w:rFonts w:hint="eastAsia" w:cs="宋体" w:asciiTheme="minorEastAsia" w:hAnsiTheme="minorEastAsia" w:eastAsiaTheme="minorEastAsia"/>
          <w:color w:val="FF0000"/>
          <w:sz w:val="22"/>
          <w:szCs w:val="22"/>
          <w:bdr w:val="single" w:color="auto" w:sz="4" w:space="0"/>
          <w:lang w:bidi="ar"/>
        </w:rPr>
        <w:t>一般要设两道，</w:t>
      </w:r>
      <w:r>
        <w:rPr>
          <w:rFonts w:hint="eastAsia" w:cs="宋体" w:asciiTheme="minorEastAsia" w:hAnsiTheme="minorEastAsia" w:eastAsiaTheme="minorEastAsia"/>
          <w:sz w:val="22"/>
          <w:szCs w:val="22"/>
          <w:lang w:bidi="ar"/>
        </w:rPr>
        <w:t>底下一道栏杆距地面为</w:t>
      </w:r>
      <w:r>
        <w:rPr>
          <w:rFonts w:asciiTheme="minorEastAsia" w:hAnsiTheme="minorEastAsia" w:eastAsiaTheme="minorEastAsia"/>
          <w:sz w:val="22"/>
          <w:szCs w:val="22"/>
          <w:lang w:bidi="ar"/>
        </w:rPr>
        <w:t>500</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600mm</w:t>
      </w:r>
      <w:r>
        <w:rPr>
          <w:rFonts w:hint="eastAsia" w:cs="宋体" w:asciiTheme="minorEastAsia" w:hAnsiTheme="minorEastAsia" w:eastAsiaTheme="minorEastAsia"/>
          <w:sz w:val="22"/>
          <w:szCs w:val="22"/>
          <w:lang w:bidi="ar"/>
        </w:rPr>
        <w:t>，上面一道栏杆距地面应不小于</w:t>
      </w:r>
      <w:r>
        <w:rPr>
          <w:rFonts w:asciiTheme="minorEastAsia" w:hAnsiTheme="minorEastAsia" w:eastAsiaTheme="minorEastAsia"/>
          <w:sz w:val="22"/>
          <w:szCs w:val="22"/>
          <w:lang w:bidi="ar"/>
        </w:rPr>
        <w:t>1200mm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曳引式电梯施工工序</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sz w:val="22"/>
          <w:szCs w:val="22"/>
          <w:lang w:bidi="ar"/>
        </w:rPr>
        <w:t>（是工序内容也是施工程序）</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施工准备</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井道放基准线</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安装导轨</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机房设备安装</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井道内配管配线</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轿厢组装</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安装层门等相关附件</w:t>
      </w:r>
      <w:r>
        <w:rPr>
          <w:rFonts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通电空载试运行合格</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负载试运行、检测各安全装置动作</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整理各项记录，准备申报准用。</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超高速曳引式电梯施工工序</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超高速电梯采用吊笼法安装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超高速电梯是指额定速度大于</w:t>
      </w:r>
      <w:r>
        <w:rPr>
          <w:rFonts w:asciiTheme="minorEastAsia" w:hAnsiTheme="minorEastAsia" w:eastAsiaTheme="minorEastAsia"/>
          <w:sz w:val="22"/>
          <w:szCs w:val="22"/>
          <w:lang w:bidi="ar"/>
        </w:rPr>
        <w:t>6.0m/s</w:t>
      </w:r>
      <w:r>
        <w:rPr>
          <w:rFonts w:hint="eastAsia" w:cs="宋体" w:asciiTheme="minorEastAsia" w:hAnsiTheme="minorEastAsia" w:eastAsiaTheme="minorEastAsia"/>
          <w:sz w:val="22"/>
          <w:szCs w:val="22"/>
          <w:lang w:bidi="ar"/>
        </w:rPr>
        <w:t>的电梯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针对超高速曳引式电梯特点，采用吊笼法安装超高速电梯，有助于提高施工效率和保证施工质量。</w:t>
      </w:r>
    </w:p>
    <w:p>
      <w:pPr>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吊笼组装结束后应检查合格后才能使用。检查内容至少包括吊笼承载力、动力、照明、操作正常、限期限位开关、锁紧装置有效。</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电梯工程划分</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电梯安装工程是建筑安装工程的一个</w:t>
      </w:r>
      <w:r>
        <w:rPr>
          <w:rFonts w:hint="eastAsia" w:cs="宋体" w:asciiTheme="minorEastAsia" w:hAnsiTheme="minorEastAsia" w:eastAsiaTheme="minorEastAsia"/>
          <w:color w:val="FF0000"/>
          <w:sz w:val="22"/>
          <w:szCs w:val="22"/>
          <w:bdr w:val="single" w:color="auto" w:sz="4" w:space="0"/>
          <w:lang w:bidi="ar"/>
        </w:rPr>
        <w:t>分部工程</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它是由</w:t>
      </w:r>
      <w:r>
        <w:rPr>
          <w:rFonts w:hint="eastAsia" w:cs="宋体" w:asciiTheme="minorEastAsia" w:hAnsiTheme="minorEastAsia" w:eastAsiaTheme="minorEastAsia"/>
          <w:color w:val="FF0000"/>
          <w:sz w:val="22"/>
          <w:szCs w:val="22"/>
          <w:bdr w:val="single" w:color="auto" w:sz="4" w:space="0"/>
          <w:lang w:bidi="ar"/>
        </w:rPr>
        <w:t>三个子分部工程</w:t>
      </w:r>
      <w:r>
        <w:rPr>
          <w:rFonts w:hint="eastAsia" w:cs="宋体" w:asciiTheme="minorEastAsia" w:hAnsiTheme="minorEastAsia" w:eastAsiaTheme="minorEastAsia"/>
          <w:sz w:val="22"/>
          <w:szCs w:val="22"/>
          <w:lang w:bidi="ar"/>
        </w:rPr>
        <w:t>组成</w:t>
      </w:r>
      <w:r>
        <w:rPr>
          <w:rFonts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）电力驱动的曳引式或强制式电梯安装，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）液压电梯安装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）自动扶梯、自动人行道安装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自动扶梯、自动人行道安装（</w:t>
      </w:r>
      <w:r>
        <w:rPr>
          <w:rFonts w:hint="eastAsia" w:cs="宋体" w:asciiTheme="minorEastAsia" w:hAnsiTheme="minorEastAsia" w:eastAsiaTheme="minorEastAsia"/>
          <w:color w:val="FF0000"/>
          <w:sz w:val="22"/>
          <w:szCs w:val="22"/>
          <w:bdr w:val="single" w:color="auto" w:sz="4" w:space="0"/>
          <w:lang w:bidi="ar"/>
        </w:rPr>
        <w:t>子分部工程</w:t>
      </w:r>
      <w:r>
        <w:rPr>
          <w:rFonts w:hint="eastAsia" w:cs="宋体" w:asciiTheme="minorEastAsia" w:hAnsiTheme="minorEastAsia" w:eastAsiaTheme="minorEastAsia"/>
          <w:sz w:val="22"/>
          <w:szCs w:val="22"/>
          <w:lang w:bidi="ar"/>
        </w:rPr>
        <w:t>）由</w:t>
      </w:r>
      <w:r>
        <w:rPr>
          <w:rFonts w:cs="宋体"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个分项工程</w:t>
      </w:r>
      <w:r>
        <w:rPr>
          <w:rFonts w:hint="eastAsia" w:cs="宋体" w:asciiTheme="minorEastAsia" w:hAnsiTheme="minorEastAsia" w:eastAsiaTheme="minorEastAsia"/>
          <w:sz w:val="22"/>
          <w:szCs w:val="22"/>
          <w:lang w:bidi="ar"/>
        </w:rPr>
        <w:t>组成</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asciiTheme="minorEastAsia" w:hAnsiTheme="minorEastAsia" w:eastAsiaTheme="minorEastAsia"/>
          <w:sz w:val="22"/>
          <w:szCs w:val="22"/>
          <w:lang w:bidi="ar"/>
        </w:rPr>
        <w:t>①</w:t>
      </w:r>
      <w:r>
        <w:rPr>
          <w:rFonts w:hint="eastAsia" w:cs="宋体" w:asciiTheme="minorEastAsia" w:hAnsiTheme="minorEastAsia" w:eastAsiaTheme="minorEastAsia"/>
          <w:sz w:val="22"/>
          <w:szCs w:val="22"/>
          <w:lang w:bidi="ar"/>
        </w:rPr>
        <w:t>设备进场验收</w:t>
      </w:r>
      <w:r>
        <w:rPr>
          <w:rFonts w:asciiTheme="minorEastAsia" w:hAnsiTheme="minorEastAsia" w:eastAsiaTheme="minorEastAsia"/>
          <w:sz w:val="22"/>
          <w:szCs w:val="22"/>
          <w:lang w:bidi="ar"/>
        </w:rPr>
        <w:t>②</w:t>
      </w:r>
      <w:r>
        <w:rPr>
          <w:rFonts w:hint="eastAsia" w:cs="宋体" w:asciiTheme="minorEastAsia" w:hAnsiTheme="minorEastAsia" w:eastAsiaTheme="minorEastAsia"/>
          <w:sz w:val="22"/>
          <w:szCs w:val="22"/>
          <w:lang w:bidi="ar"/>
        </w:rPr>
        <w:t>土建交接检验</w:t>
      </w:r>
      <w:r>
        <w:rPr>
          <w:rFonts w:asciiTheme="minorEastAsia" w:hAnsiTheme="minorEastAsia" w:eastAsiaTheme="minorEastAsia"/>
          <w:sz w:val="22"/>
          <w:szCs w:val="22"/>
          <w:lang w:bidi="ar"/>
        </w:rPr>
        <w:t>③</w:t>
      </w:r>
      <w:r>
        <w:rPr>
          <w:rFonts w:hint="eastAsia" w:cs="宋体" w:asciiTheme="minorEastAsia" w:hAnsiTheme="minorEastAsia" w:eastAsiaTheme="minorEastAsia"/>
          <w:sz w:val="22"/>
          <w:szCs w:val="22"/>
          <w:lang w:bidi="ar"/>
        </w:rPr>
        <w:t>整机安装验收</w:t>
      </w:r>
    </w:p>
    <w:p>
      <w:pPr>
        <w:spacing w:line="360" w:lineRule="auto"/>
        <w:ind w:firstLine="442" w:firstLineChars="200"/>
        <w:rPr>
          <w:rFonts w:ascii="宋体" w:hAnsi="宋体"/>
          <w:b/>
          <w:color w:val="000000"/>
          <w:sz w:val="22"/>
        </w:rPr>
      </w:pPr>
      <w:r>
        <w:rPr>
          <w:rFonts w:hint="eastAsia" w:ascii="宋体" w:hAnsi="宋体"/>
          <w:b/>
          <w:color w:val="000000"/>
          <w:sz w:val="22"/>
          <w:highlight w:val="yellow"/>
        </w:rPr>
        <w:t>【提示】电梯是一个分部，包括三个子分部（电力、液压、扶梯），子分部包括的分项也要记住名称。</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电力驱动的曳引式或强制式电梯施工要求</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设备进场验收要求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）设备零部件应与装箱单内容相符，设备外观不应存在明显的损坏。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）随机文件必须包括土建布置图、产品出厂合格证、</w:t>
      </w:r>
      <w:r>
        <w:rPr>
          <w:rFonts w:hint="eastAsia" w:cs="宋体" w:asciiTheme="minorEastAsia" w:hAnsiTheme="minorEastAsia" w:eastAsiaTheme="minorEastAsia"/>
          <w:color w:val="FF0000"/>
          <w:sz w:val="22"/>
          <w:szCs w:val="22"/>
          <w:bdr w:val="single" w:color="auto" w:sz="4" w:space="0"/>
          <w:lang w:bidi="ar"/>
        </w:rPr>
        <w:t>门锁装置、限速器、安全钳及缓冲器等型式试验证书复印件</w:t>
      </w:r>
      <w:r>
        <w:rPr>
          <w:rFonts w:hint="eastAsia" w:cs="宋体" w:asciiTheme="minorEastAsia" w:hAnsiTheme="minorEastAsia" w:eastAsiaTheme="minorEastAsia"/>
          <w:sz w:val="22"/>
          <w:szCs w:val="22"/>
          <w:lang w:bidi="ar"/>
        </w:rPr>
        <w:t>；装箱单，安装、使用、维护说明书，动力电路和安全电路的电气原理图。</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土建交接检验的要求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）机房（如果有）内应设有固定的电气照明，在机房内靠近入口的适当高度处应设有一个开关或类似装置控制机房照明电源。机房的电源零线和接地线应分开，机房内接地装置的接地电阻值不应大于</w:t>
      </w:r>
      <w:r>
        <w:rPr>
          <w:rFonts w:asciiTheme="minorEastAsia" w:hAnsiTheme="minorEastAsia" w:eastAsiaTheme="minorEastAsia"/>
          <w:sz w:val="22"/>
          <w:szCs w:val="22"/>
          <w:lang w:bidi="ar"/>
        </w:rPr>
        <w:t>4Ω</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）主电源开关应能够切断电梯正常使用情况下的最大电流；该开关应能方便接近且有必要的安全防护。</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）电梯安装之前，所有厅门预留孔必须设有高度不小于</w:t>
      </w:r>
      <w:r>
        <w:rPr>
          <w:rFonts w:asciiTheme="minorEastAsia" w:hAnsiTheme="minorEastAsia" w:eastAsiaTheme="minorEastAsia"/>
          <w:sz w:val="22"/>
          <w:szCs w:val="22"/>
          <w:lang w:bidi="ar"/>
        </w:rPr>
        <w:t>1200mm</w:t>
      </w:r>
      <w:r>
        <w:rPr>
          <w:rFonts w:hint="eastAsia" w:cs="宋体" w:asciiTheme="minorEastAsia" w:hAnsiTheme="minorEastAsia" w:eastAsiaTheme="minorEastAsia"/>
          <w:sz w:val="22"/>
          <w:szCs w:val="22"/>
          <w:lang w:bidi="ar"/>
        </w:rPr>
        <w:t>的安全保护围封（安全防护门），并应保证有足够的强度，保护围封下部应有高度不小于</w:t>
      </w:r>
      <w:r>
        <w:rPr>
          <w:rFonts w:asciiTheme="minorEastAsia" w:hAnsiTheme="minorEastAsia" w:eastAsiaTheme="minorEastAsia"/>
          <w:sz w:val="22"/>
          <w:szCs w:val="22"/>
          <w:lang w:bidi="ar"/>
        </w:rPr>
        <w:t>100mm</w:t>
      </w:r>
      <w:r>
        <w:rPr>
          <w:rFonts w:hint="eastAsia" w:cs="宋体" w:asciiTheme="minorEastAsia" w:hAnsiTheme="minorEastAsia" w:eastAsiaTheme="minorEastAsia"/>
          <w:sz w:val="22"/>
          <w:szCs w:val="22"/>
          <w:lang w:bidi="ar"/>
        </w:rPr>
        <w:t>的踢脚板，并应采用左右开启方式，不能上下开启。</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）井道内应设置永久性电气照明，井道照明电压宜采用</w:t>
      </w:r>
      <w:r>
        <w:rPr>
          <w:rFonts w:asciiTheme="minorEastAsia" w:hAnsiTheme="minorEastAsia" w:eastAsiaTheme="minorEastAsia"/>
          <w:sz w:val="22"/>
          <w:szCs w:val="22"/>
          <w:lang w:bidi="ar"/>
        </w:rPr>
        <w:t>36V</w:t>
      </w:r>
      <w:r>
        <w:rPr>
          <w:rFonts w:hint="eastAsia" w:cs="宋体" w:asciiTheme="minorEastAsia" w:hAnsiTheme="minorEastAsia" w:eastAsiaTheme="minorEastAsia"/>
          <w:sz w:val="22"/>
          <w:szCs w:val="22"/>
          <w:lang w:bidi="ar"/>
        </w:rPr>
        <w:t>安全电压，井道内照度不得小于</w:t>
      </w:r>
      <w:r>
        <w:rPr>
          <w:rFonts w:asciiTheme="minorEastAsia" w:hAnsiTheme="minorEastAsia" w:eastAsiaTheme="minorEastAsia"/>
          <w:sz w:val="22"/>
          <w:szCs w:val="22"/>
          <w:lang w:bidi="ar"/>
        </w:rPr>
        <w:t>50Lx</w:t>
      </w:r>
      <w:r>
        <w:rPr>
          <w:rFonts w:hint="eastAsia" w:cs="宋体" w:asciiTheme="minorEastAsia" w:hAnsiTheme="minorEastAsia" w:eastAsiaTheme="minorEastAsia"/>
          <w:sz w:val="22"/>
          <w:szCs w:val="22"/>
          <w:lang w:bidi="ar"/>
        </w:rPr>
        <w:t>，井道最高点和最低点</w:t>
      </w:r>
      <w:r>
        <w:rPr>
          <w:rFonts w:asciiTheme="minorEastAsia" w:hAnsiTheme="minorEastAsia" w:eastAsiaTheme="minorEastAsia"/>
          <w:sz w:val="22"/>
          <w:szCs w:val="22"/>
          <w:lang w:bidi="ar"/>
        </w:rPr>
        <w:t>0.5m</w:t>
      </w:r>
      <w:r>
        <w:rPr>
          <w:rFonts w:hint="eastAsia" w:cs="宋体" w:asciiTheme="minorEastAsia" w:hAnsiTheme="minorEastAsia" w:eastAsiaTheme="minorEastAsia"/>
          <w:sz w:val="22"/>
          <w:szCs w:val="22"/>
          <w:lang w:bidi="ar"/>
        </w:rPr>
        <w:t>内应各装一盏灯，中间灯间距不超过</w:t>
      </w:r>
      <w:r>
        <w:rPr>
          <w:rFonts w:asciiTheme="minorEastAsia" w:hAnsiTheme="minorEastAsia" w:eastAsiaTheme="minorEastAsia"/>
          <w:sz w:val="22"/>
          <w:szCs w:val="22"/>
          <w:lang w:bidi="ar"/>
        </w:rPr>
        <w:t>7m</w:t>
      </w:r>
      <w:r>
        <w:rPr>
          <w:rFonts w:hint="eastAsia" w:cs="宋体" w:asciiTheme="minorEastAsia" w:hAnsiTheme="minorEastAsia" w:eastAsiaTheme="minorEastAsia"/>
          <w:sz w:val="22"/>
          <w:szCs w:val="22"/>
          <w:lang w:bidi="ar"/>
        </w:rPr>
        <w:t>，并分别在机房和底坑设置控制开关。</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）轿厢缓冲器支座下的底坑地面应能承受满载轿厢静载</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倍的作用力。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）每层楼面应有最终完成地面基准标识，多台并列和相对电梯应提供厅门口装饰基准标识。</w:t>
      </w:r>
    </w:p>
    <w:p>
      <w:pPr>
        <w:tabs>
          <w:tab w:val="left" w:pos="720"/>
        </w:tabs>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悬挂装置、随行电缆、补偿装置的安装要求</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）绳头组合必须安全可靠，且每个绳头组合必须安装防螺母松动和脱落的装置。</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钢丝绳严禁有死弯，</w:t>
      </w:r>
      <w:r>
        <w:rPr>
          <w:rFonts w:hint="eastAsia" w:cs="宋体" w:asciiTheme="minorEastAsia" w:hAnsiTheme="minorEastAsia" w:eastAsiaTheme="minorEastAsia"/>
          <w:sz w:val="22"/>
          <w:szCs w:val="22"/>
          <w:lang w:bidi="ar"/>
        </w:rPr>
        <w:t>随行电缆</w:t>
      </w:r>
      <w:r>
        <w:rPr>
          <w:rFonts w:hint="eastAsia" w:cs="宋体" w:asciiTheme="minorEastAsia" w:hAnsiTheme="minorEastAsia" w:eastAsiaTheme="minorEastAsia"/>
          <w:color w:val="FF0000"/>
          <w:sz w:val="22"/>
          <w:szCs w:val="22"/>
          <w:bdr w:val="single" w:color="auto" w:sz="4" w:space="0"/>
          <w:lang w:bidi="ar"/>
        </w:rPr>
        <w:t>严禁有打结和波浪扭曲现象</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）当轿厢悬挂在两根钢丝绳或链条上，且其中一根钢丝绳或链条发生异常相对伸长时，为此装设的电气安全开关应动作可靠。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）随行电缆在运行中应避免与井道内其他部件干涉。</w:t>
      </w:r>
      <w:r>
        <w:rPr>
          <w:rFonts w:hint="eastAsia" w:cs="宋体" w:asciiTheme="minorEastAsia" w:hAnsiTheme="minorEastAsia" w:eastAsiaTheme="minorEastAsia"/>
          <w:color w:val="FF0000"/>
          <w:sz w:val="22"/>
          <w:szCs w:val="22"/>
          <w:bdr w:val="single" w:color="auto" w:sz="4" w:space="0"/>
          <w:lang w:bidi="ar"/>
        </w:rPr>
        <w:t>当轿厢完全压在缓冲器上时，随行电缆不得与底坑地面接触。</w:t>
      </w:r>
    </w:p>
    <w:p>
      <w:pPr>
        <w:tabs>
          <w:tab w:val="left" w:pos="720"/>
        </w:tabs>
        <w:adjustRightInd w:val="0"/>
        <w:snapToGrid w:val="0"/>
        <w:spacing w:line="312" w:lineRule="auto"/>
        <w:ind w:left="441" w:leftChars="21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电梯整机安装要求</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）当三相电源中任何一相断开或任何两相错接时，应有断相、错相保护功能，使电梯不发生危险故障。</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）动力电路、控制电路、安全电路必须有与负载匹配的短路保护装置；动力电路必须有过载保护装置。</w:t>
      </w:r>
      <w:r>
        <w:rPr>
          <w:rFonts w:cs="宋体"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）限速器上的轿厢（对重、平衡重）下行标志必须与轿厢（对重、平衡重）的实际下行方向相符。限速器铭牌上的额定速度、动作速度必须与被检电梯相符。限速器必须与其型式试验证书相符。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）安全钳、缓冲器、门锁装置必须与其型式试验证书相符。</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阅读掌握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上、下极限开关必须是安全触点，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在端站位置进行动作试验时必须动作正常。在轿厢或对重（如果有）接触缓冲器之前必须动作，</w:t>
      </w:r>
    </w:p>
    <w:p>
      <w:pPr>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且缓冲器完全压缩时，保持动作状态。</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）限速器绳张紧开关，液压缓冲器复位开关等必须动作可靠。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7</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限速器与安全钳电气开关在联动试验中必须动作可靠，且应使驱动主机立即制动。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8</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对瞬时式安全钳</w:t>
      </w:r>
      <w:r>
        <w:rPr>
          <w:rFonts w:hint="eastAsia" w:cs="宋体" w:asciiTheme="minorEastAsia" w:hAnsiTheme="minorEastAsia" w:eastAsiaTheme="minorEastAsia"/>
          <w:sz w:val="22"/>
          <w:szCs w:val="22"/>
          <w:lang w:bidi="ar"/>
        </w:rPr>
        <w:t>，轿厢应载有均匀分布的额定载重量；对</w:t>
      </w:r>
      <w:r>
        <w:rPr>
          <w:rFonts w:hint="eastAsia" w:cs="宋体" w:asciiTheme="minorEastAsia" w:hAnsiTheme="minorEastAsia" w:eastAsiaTheme="minorEastAsia"/>
          <w:color w:val="FF0000"/>
          <w:sz w:val="22"/>
          <w:szCs w:val="22"/>
          <w:bdr w:val="single" w:color="auto" w:sz="4" w:space="0"/>
          <w:lang w:bidi="ar"/>
        </w:rPr>
        <w:t>渐进式安全钳</w:t>
      </w:r>
      <w:r>
        <w:rPr>
          <w:rFonts w:hint="eastAsia" w:cs="宋体" w:asciiTheme="minorEastAsia" w:hAnsiTheme="minorEastAsia" w:eastAsiaTheme="minorEastAsia"/>
          <w:sz w:val="22"/>
          <w:szCs w:val="22"/>
          <w:lang w:bidi="ar"/>
        </w:rPr>
        <w:t>，轿厢应载有均匀分布的</w:t>
      </w:r>
      <w:r>
        <w:rPr>
          <w:rFonts w:asciiTheme="minorEastAsia" w:hAnsiTheme="minorEastAsia" w:eastAsiaTheme="minorEastAsia"/>
          <w:sz w:val="22"/>
          <w:szCs w:val="22"/>
          <w:lang w:bidi="ar"/>
        </w:rPr>
        <w:t>125%</w:t>
      </w:r>
      <w:r>
        <w:rPr>
          <w:rFonts w:hint="eastAsia" w:cs="宋体" w:asciiTheme="minorEastAsia" w:hAnsiTheme="minorEastAsia" w:eastAsiaTheme="minorEastAsia"/>
          <w:sz w:val="22"/>
          <w:szCs w:val="22"/>
          <w:lang w:bidi="ar"/>
        </w:rPr>
        <w:t>额定载重量。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9</w:t>
      </w:r>
      <w:r>
        <w:rPr>
          <w:rFonts w:hint="eastAsia" w:cs="宋体" w:asciiTheme="minorEastAsia" w:hAnsiTheme="minorEastAsia" w:eastAsiaTheme="minorEastAsia"/>
          <w:sz w:val="22"/>
          <w:szCs w:val="22"/>
          <w:lang w:bidi="ar"/>
        </w:rPr>
        <w:t>）层门与轿门的试验时，每层层门必须能够用三角钥匙正常开启，当一个层门或轿门非正常打开时，电梯严禁启动或继续运行。</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10</w:t>
      </w:r>
      <w:r>
        <w:rPr>
          <w:rFonts w:hint="eastAsia" w:cs="宋体" w:asciiTheme="minorEastAsia" w:hAnsiTheme="minorEastAsia" w:eastAsiaTheme="minorEastAsia"/>
          <w:sz w:val="22"/>
          <w:szCs w:val="22"/>
          <w:lang w:bidi="ar"/>
        </w:rPr>
        <w:t>）曳引式电梯的曳引能力试验时，轿厢在行程上部范围空载上行及行程下部范围载有</w:t>
      </w:r>
      <w:r>
        <w:rPr>
          <w:rFonts w:asciiTheme="minorEastAsia" w:hAnsiTheme="minorEastAsia" w:eastAsiaTheme="minorEastAsia"/>
          <w:sz w:val="22"/>
          <w:szCs w:val="22"/>
          <w:lang w:bidi="ar"/>
        </w:rPr>
        <w:t>125%</w:t>
      </w:r>
      <w:r>
        <w:rPr>
          <w:rFonts w:hint="eastAsia" w:cs="宋体" w:asciiTheme="minorEastAsia" w:hAnsiTheme="minorEastAsia" w:eastAsiaTheme="minorEastAsia"/>
          <w:sz w:val="22"/>
          <w:szCs w:val="22"/>
          <w:lang w:bidi="ar"/>
        </w:rPr>
        <w:t>额定载重量下行，分别</w:t>
      </w:r>
      <w:r>
        <w:rPr>
          <w:rFonts w:hint="eastAsia" w:cs="宋体" w:asciiTheme="minorEastAsia" w:hAnsiTheme="minorEastAsia" w:eastAsiaTheme="minorEastAsia"/>
          <w:color w:val="FF0000"/>
          <w:sz w:val="22"/>
          <w:szCs w:val="22"/>
          <w:bdr w:val="single" w:color="auto" w:sz="4" w:space="0"/>
          <w:lang w:bidi="ar"/>
        </w:rPr>
        <w:t>停层</w:t>
      </w:r>
      <w:r>
        <w:rPr>
          <w:rFonts w:cs="宋体"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次以上</w:t>
      </w:r>
      <w:r>
        <w:rPr>
          <w:rFonts w:hint="eastAsia" w:cs="宋体" w:asciiTheme="minorEastAsia" w:hAnsiTheme="minorEastAsia" w:eastAsiaTheme="minorEastAsia"/>
          <w:sz w:val="22"/>
          <w:szCs w:val="22"/>
          <w:lang w:bidi="ar"/>
        </w:rPr>
        <w:t>，轿厢必须可靠地制停。</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11</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电梯安装后应进行运行试验；轿厢分别在空载、额定载荷工况下，按产品设计规定的每小时启动次数和负载持续率各运行</w:t>
      </w:r>
      <w:r>
        <w:rPr>
          <w:rFonts w:asciiTheme="minorEastAsia" w:hAnsiTheme="minorEastAsia" w:eastAsiaTheme="minorEastAsia"/>
          <w:sz w:val="22"/>
          <w:szCs w:val="22"/>
          <w:lang w:bidi="ar"/>
        </w:rPr>
        <w:t>1000</w:t>
      </w:r>
      <w:r>
        <w:rPr>
          <w:rFonts w:hint="eastAsia" w:cs="宋体" w:asciiTheme="minorEastAsia" w:hAnsiTheme="minorEastAsia" w:eastAsiaTheme="minorEastAsia"/>
          <w:sz w:val="22"/>
          <w:szCs w:val="22"/>
          <w:lang w:bidi="ar"/>
        </w:rPr>
        <w:t>次</w:t>
      </w:r>
      <w:r>
        <w:rPr>
          <w:rFonts w:hint="eastAsia" w:cs="宋体" w:asciiTheme="minorEastAsia" w:hAnsiTheme="minorEastAsia" w:eastAsiaTheme="minorEastAsia"/>
          <w:color w:val="FF0000"/>
          <w:sz w:val="22"/>
          <w:szCs w:val="22"/>
          <w:bdr w:val="single" w:color="auto" w:sz="4" w:space="0"/>
          <w:lang w:bidi="ar"/>
        </w:rPr>
        <w:t>（每天不少于</w:t>
      </w:r>
      <w:r>
        <w:rPr>
          <w:rFonts w:cs="宋体" w:asciiTheme="minorEastAsia" w:hAnsiTheme="minorEastAsia" w:eastAsiaTheme="minorEastAsia"/>
          <w:color w:val="FF0000"/>
          <w:sz w:val="22"/>
          <w:szCs w:val="22"/>
          <w:bdr w:val="single" w:color="auto" w:sz="4" w:space="0"/>
          <w:lang w:bidi="ar"/>
        </w:rPr>
        <w:t>8h</w:t>
      </w:r>
      <w:r>
        <w:rPr>
          <w:rFonts w:hint="eastAsia"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，电梯应运行平稳、制动可靠、连续运行无故障。</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 xml:space="preserve">自动扶梯、自动人行道施工要求 </w:t>
      </w:r>
      <w:r>
        <w:rPr>
          <w:rFonts w:hint="eastAsia" w:ascii="宋体" w:hAnsi="宋体"/>
          <w:b/>
          <w:color w:val="000000"/>
          <w:sz w:val="22"/>
        </w:rPr>
        <w:t>【必会】</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设备进场验收要求</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（或考案例）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设备技术资料必须提供那些复印件</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梯级或踏板的型式试验报告复印件，或胶带的断裂强度证明文件复印件；对公共交通型自动扶梯、自动人行道应有扶手带的断裂强度证书复印件。</w:t>
      </w:r>
      <w:r>
        <w:rPr>
          <w:rFonts w:asciiTheme="minorEastAsia" w:hAnsiTheme="minorEastAsia" w:eastAsiaTheme="minorEastAsia"/>
          <w:sz w:val="22"/>
          <w:szCs w:val="22"/>
          <w:lang w:bidi="ar"/>
        </w:rPr>
        <w:t xml:space="preserve"> </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整机安装验收要求</w:t>
      </w:r>
      <w:r>
        <w:rPr>
          <w:rFonts w:asciiTheme="minorEastAsia" w:hAnsiTheme="minorEastAsia" w:eastAsiaTheme="minorEastAsia"/>
          <w:sz w:val="22"/>
          <w:szCs w:val="22"/>
          <w:lang w:bidi="ar"/>
        </w:rPr>
        <w:t xml:space="preserve">   </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在下列情况下，自动扶梯、自动人行道必须自动停止运行，且第</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种至第</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种情况下的开关断开的动作必须通过安全触点或安全电路来完成。</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）无控制电压、电路接地故障、过载；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）略</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自动扶梯、自动人行道应进行</w:t>
      </w:r>
      <w:r>
        <w:rPr>
          <w:rFonts w:hint="eastAsia" w:cs="宋体" w:asciiTheme="minorEastAsia" w:hAnsiTheme="minorEastAsia" w:eastAsiaTheme="minorEastAsia"/>
          <w:color w:val="FF0000"/>
          <w:sz w:val="22"/>
          <w:szCs w:val="22"/>
          <w:bdr w:val="single" w:color="auto" w:sz="4" w:space="0"/>
          <w:lang w:bidi="ar"/>
        </w:rPr>
        <w:t>空载制动试验，制停距离</w:t>
      </w:r>
      <w:r>
        <w:rPr>
          <w:rFonts w:hint="eastAsia" w:cs="宋体" w:asciiTheme="minorEastAsia" w:hAnsiTheme="minorEastAsia" w:eastAsiaTheme="minorEastAsia"/>
          <w:sz w:val="22"/>
          <w:szCs w:val="22"/>
          <w:lang w:bidi="ar"/>
        </w:rPr>
        <w:t>应符合标准规范的要求。</w:t>
      </w:r>
      <w:r>
        <w:rPr>
          <w:rFonts w:asciiTheme="minorEastAsia" w:hAnsiTheme="minorEastAsia" w:eastAsiaTheme="minorEastAsia"/>
          <w:sz w:val="22"/>
          <w:szCs w:val="22"/>
          <w:lang w:bidi="ar"/>
        </w:rPr>
        <w:t xml:space="preserve">  </w:t>
      </w:r>
    </w:p>
    <w:p>
      <w:pPr>
        <w:adjustRightInd w:val="0"/>
        <w:snapToGrid w:val="0"/>
        <w:spacing w:line="312" w:lineRule="auto"/>
        <w:ind w:firstLine="442" w:firstLineChars="200"/>
        <w:rPr>
          <w:rFonts w:asciiTheme="minorEastAsia" w:hAnsiTheme="minorEastAsia" w:eastAsiaTheme="minorEastAsia"/>
          <w:b/>
          <w:sz w:val="22"/>
          <w:szCs w:val="22"/>
        </w:rPr>
      </w:pPr>
      <w:r>
        <w:rPr>
          <w:rFonts w:asciiTheme="minorEastAsia" w:hAnsiTheme="minorEastAsia" w:eastAsiaTheme="minorEastAsia"/>
          <w:b/>
          <w:sz w:val="22"/>
          <w:szCs w:val="22"/>
          <w:lang w:bidi="ar"/>
        </w:rPr>
        <w:t>1H414050</w:t>
      </w:r>
      <w:r>
        <w:rPr>
          <w:rFonts w:hint="eastAsia" w:cs="宋体" w:asciiTheme="minorEastAsia" w:hAnsiTheme="minorEastAsia" w:eastAsiaTheme="minorEastAsia"/>
          <w:b/>
          <w:sz w:val="22"/>
          <w:szCs w:val="22"/>
          <w:lang w:bidi="ar"/>
        </w:rPr>
        <w:t>电梯工程施工技术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单选】自动扶梯、人行道子分部工程的分项工程不包括（</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.设备进场验收</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.土建交接检验</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.整机安装验收</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.监督检验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多选】自动扶梯必须自动停止运行的情况有（</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.踏板过载</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.踏板断裂</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.踏板上有垃圾</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.非操纵逆转</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.踏板下陷</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ABDE</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多选】自动扶梯出现下列（</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）情形，开关动作需通过安全触点来完成停止运行。</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.踏板过载</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.踏板断裂</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.踏板上有垃圾</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.非操纵逆转</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.梯级下陷</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BDE</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多选】在下列（</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）情况下，自动扶梯、自动人行道应自动停止运行，其他通过安全触点或安全电路来完成。</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.电路接地故障</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.梯级或踏板下陷</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.扶手带入口保护装置动作</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.无控制电压</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.胶带断裂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AD</w:t>
      </w:r>
    </w:p>
    <w:p>
      <w:pPr>
        <w:adjustRightInd w:val="0"/>
        <w:snapToGrid w:val="0"/>
        <w:spacing w:line="312" w:lineRule="auto"/>
        <w:ind w:left="439" w:leftChars="209"/>
        <w:rPr>
          <w:rFonts w:asciiTheme="minorEastAsia" w:hAnsiTheme="minorEastAsia" w:eastAsiaTheme="minorEastAsia"/>
          <w:b/>
          <w:sz w:val="22"/>
          <w:szCs w:val="22"/>
        </w:rPr>
      </w:pPr>
      <w:r>
        <w:rPr>
          <w:rFonts w:asciiTheme="minorEastAsia" w:hAnsiTheme="minorEastAsia" w:eastAsiaTheme="minorEastAsia"/>
          <w:b/>
          <w:sz w:val="22"/>
          <w:szCs w:val="22"/>
          <w:lang w:bidi="ar"/>
        </w:rPr>
        <w:t>1H410000</w:t>
      </w:r>
      <w:r>
        <w:rPr>
          <w:rFonts w:hint="eastAsia" w:cs="宋体" w:asciiTheme="minorEastAsia" w:hAnsiTheme="minorEastAsia" w:eastAsiaTheme="minorEastAsia"/>
          <w:b/>
          <w:sz w:val="22"/>
          <w:szCs w:val="22"/>
          <w:lang w:bidi="ar"/>
        </w:rPr>
        <w:t>机电工程技术</w:t>
      </w:r>
      <w:r>
        <w:rPr>
          <w:rFonts w:asciiTheme="minorEastAsia" w:hAnsiTheme="minorEastAsia" w:eastAsiaTheme="minorEastAsia"/>
          <w:b/>
          <w:sz w:val="22"/>
          <w:szCs w:val="22"/>
          <w:lang w:bidi="ar"/>
        </w:rPr>
        <w:br w:type="textWrapping"/>
      </w:r>
      <w:r>
        <w:rPr>
          <w:rFonts w:asciiTheme="minorEastAsia" w:hAnsiTheme="minorEastAsia" w:eastAsiaTheme="minorEastAsia"/>
          <w:b/>
          <w:sz w:val="22"/>
          <w:szCs w:val="22"/>
          <w:lang w:bidi="ar"/>
        </w:rPr>
        <w:t>1H414000</w:t>
      </w:r>
      <w:r>
        <w:rPr>
          <w:rFonts w:hint="eastAsia" w:cs="宋体" w:asciiTheme="minorEastAsia" w:hAnsiTheme="minorEastAsia" w:eastAsiaTheme="minorEastAsia"/>
          <w:b/>
          <w:sz w:val="22"/>
          <w:szCs w:val="22"/>
          <w:lang w:bidi="ar"/>
        </w:rPr>
        <w:t>建筑机电工程安装技术</w:t>
      </w:r>
    </w:p>
    <w:p>
      <w:pPr>
        <w:adjustRightInd w:val="0"/>
        <w:snapToGrid w:val="0"/>
        <w:spacing w:line="312" w:lineRule="auto"/>
        <w:ind w:firstLine="442" w:firstLineChars="200"/>
        <w:rPr>
          <w:rFonts w:asciiTheme="minorEastAsia" w:hAnsiTheme="minorEastAsia" w:eastAsiaTheme="minorEastAsia"/>
          <w:b/>
          <w:sz w:val="22"/>
          <w:szCs w:val="22"/>
        </w:rPr>
      </w:pPr>
      <w:r>
        <w:rPr>
          <w:rFonts w:asciiTheme="minorEastAsia" w:hAnsiTheme="minorEastAsia" w:eastAsiaTheme="minorEastAsia"/>
          <w:b/>
          <w:sz w:val="22"/>
          <w:szCs w:val="22"/>
          <w:lang w:bidi="ar"/>
        </w:rPr>
        <w:t>1H414060</w:t>
      </w:r>
      <w:r>
        <w:rPr>
          <w:rFonts w:hint="eastAsia" w:cs="宋体" w:asciiTheme="minorEastAsia" w:hAnsiTheme="minorEastAsia" w:eastAsiaTheme="minorEastAsia"/>
          <w:b/>
          <w:sz w:val="22"/>
          <w:szCs w:val="22"/>
          <w:lang w:bidi="ar"/>
        </w:rPr>
        <w:t>消防工程施工技术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2014-2015</w:t>
      </w:r>
      <w:r>
        <w:rPr>
          <w:rFonts w:hint="eastAsia" w:cs="宋体" w:asciiTheme="minorEastAsia" w:hAnsiTheme="minorEastAsia" w:eastAsiaTheme="minorEastAsia"/>
          <w:sz w:val="22"/>
          <w:szCs w:val="22"/>
          <w:lang w:bidi="ar"/>
        </w:rPr>
        <w:t>单选，</w:t>
      </w:r>
      <w:r>
        <w:rPr>
          <w:rFonts w:asciiTheme="minorEastAsia" w:hAnsiTheme="minorEastAsia" w:eastAsiaTheme="minorEastAsia"/>
          <w:sz w:val="22"/>
          <w:szCs w:val="22"/>
          <w:lang w:bidi="ar"/>
        </w:rPr>
        <w:t>2016</w:t>
      </w:r>
      <w:r>
        <w:rPr>
          <w:rFonts w:hint="eastAsia" w:cs="宋体" w:asciiTheme="minorEastAsia" w:hAnsiTheme="minorEastAsia" w:eastAsiaTheme="minorEastAsia"/>
          <w:sz w:val="22"/>
          <w:szCs w:val="22"/>
          <w:lang w:bidi="ar"/>
        </w:rPr>
        <w:t>单选</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案例，</w:t>
      </w:r>
      <w:r>
        <w:rPr>
          <w:rFonts w:asciiTheme="minorEastAsia" w:hAnsiTheme="minorEastAsia" w:eastAsiaTheme="minorEastAsia"/>
          <w:sz w:val="22"/>
          <w:szCs w:val="22"/>
          <w:lang w:bidi="ar"/>
        </w:rPr>
        <w:t>2017</w:t>
      </w:r>
      <w:r>
        <w:rPr>
          <w:rFonts w:hint="eastAsia" w:cs="宋体" w:asciiTheme="minorEastAsia" w:hAnsiTheme="minorEastAsia" w:eastAsiaTheme="minorEastAsia"/>
          <w:sz w:val="22"/>
          <w:szCs w:val="22"/>
          <w:lang w:bidi="ar"/>
        </w:rPr>
        <w:t>多选</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案例</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火灾自动报警系统的基本模式</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）区域报警系统</w:t>
      </w:r>
      <w:r>
        <w:rPr>
          <w:rFonts w:hint="eastAsia" w:cs="宋体" w:asciiTheme="minorEastAsia" w:hAnsiTheme="minorEastAsia" w:eastAsiaTheme="minorEastAsia"/>
          <w:sz w:val="22"/>
          <w:szCs w:val="22"/>
          <w:lang w:bidi="ar"/>
        </w:rPr>
        <w:t>适用于小型建筑单独使用；</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2</w:t>
      </w:r>
      <w:r>
        <w:rPr>
          <w:rFonts w:hint="eastAsia" w:cs="宋体" w:asciiTheme="minorEastAsia" w:hAnsiTheme="minorEastAsia" w:eastAsiaTheme="minorEastAsia"/>
          <w:color w:val="FF0000"/>
          <w:sz w:val="22"/>
          <w:szCs w:val="22"/>
          <w:bdr w:val="single" w:color="auto" w:sz="4" w:space="0"/>
          <w:lang w:bidi="ar"/>
        </w:rPr>
        <w:t>）集中报警系统</w:t>
      </w:r>
      <w:r>
        <w:rPr>
          <w:rFonts w:hint="eastAsia" w:cs="宋体" w:asciiTheme="minorEastAsia" w:hAnsiTheme="minorEastAsia" w:eastAsiaTheme="minorEastAsia"/>
          <w:sz w:val="22"/>
          <w:szCs w:val="22"/>
          <w:lang w:bidi="ar"/>
        </w:rPr>
        <w:t>适用高层的宾馆、商务楼、综合楼等建筑；</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）控制中心报警系统</w:t>
      </w:r>
      <w:r>
        <w:rPr>
          <w:rFonts w:hint="eastAsia" w:cs="宋体" w:asciiTheme="minorEastAsia" w:hAnsiTheme="minorEastAsia" w:eastAsiaTheme="minorEastAsia"/>
          <w:sz w:val="22"/>
          <w:szCs w:val="22"/>
          <w:lang w:bidi="ar"/>
        </w:rPr>
        <w:t>适用于大型建筑群、超高层建筑；可对建筑中的消防设备实现联动控制和手动控制。</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火灾自动报警及消防联动控制系统的组成及功能</w:t>
      </w:r>
      <w:r>
        <w:rPr>
          <w:rFonts w:hint="eastAsia" w:ascii="宋体" w:hAnsi="宋体"/>
          <w:b/>
          <w:color w:val="000000"/>
          <w:sz w:val="22"/>
        </w:rPr>
        <w:t>【重要】</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cs="宋体"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火灾探测部分</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）火灾探测器（</w:t>
      </w:r>
      <w:r>
        <w:rPr>
          <w:rFonts w:cs="宋体" w:asciiTheme="minorEastAsia" w:hAnsiTheme="minorEastAsia" w:eastAsiaTheme="minorEastAsia"/>
          <w:color w:val="FF0000"/>
          <w:sz w:val="22"/>
          <w:szCs w:val="22"/>
          <w:bdr w:val="single" w:color="auto" w:sz="4" w:space="0"/>
          <w:lang w:bidi="ar"/>
        </w:rPr>
        <w:t>2</w:t>
      </w:r>
      <w:r>
        <w:rPr>
          <w:rFonts w:hint="eastAsia" w:cs="宋体" w:asciiTheme="minorEastAsia" w:hAnsiTheme="minorEastAsia" w:eastAsiaTheme="minorEastAsia"/>
          <w:color w:val="FF0000"/>
          <w:sz w:val="22"/>
          <w:szCs w:val="22"/>
          <w:bdr w:val="single" w:color="auto" w:sz="4" w:space="0"/>
          <w:lang w:bidi="ar"/>
        </w:rPr>
        <w:t>）输入模块（</w:t>
      </w:r>
      <w:r>
        <w:rPr>
          <w:rFonts w:cs="宋体"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）手动报警按钮</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4</w:t>
      </w:r>
      <w:r>
        <w:rPr>
          <w:rFonts w:hint="eastAsia" w:cs="宋体" w:asciiTheme="minorEastAsia" w:hAnsiTheme="minorEastAsia" w:eastAsiaTheme="minorEastAsia"/>
          <w:color w:val="FF0000"/>
          <w:sz w:val="22"/>
          <w:szCs w:val="22"/>
          <w:bdr w:val="single" w:color="auto" w:sz="4" w:space="0"/>
          <w:lang w:bidi="ar"/>
        </w:rPr>
        <w:t>）火灾自动报警控制器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火灾自动报警控制器在火灾自动报警系统中，为</w:t>
      </w:r>
      <w:r>
        <w:rPr>
          <w:rFonts w:hint="eastAsia" w:cs="宋体" w:asciiTheme="minorEastAsia" w:hAnsiTheme="minorEastAsia" w:eastAsiaTheme="minorEastAsia"/>
          <w:color w:val="FF0000"/>
          <w:sz w:val="22"/>
          <w:szCs w:val="22"/>
          <w:bdr w:val="single" w:color="auto" w:sz="4" w:space="0"/>
          <w:lang w:bidi="ar"/>
        </w:rPr>
        <w:t>火灾探测器供电</w:t>
      </w:r>
      <w:r>
        <w:rPr>
          <w:rFonts w:hint="eastAsia" w:cs="宋体" w:asciiTheme="minorEastAsia" w:hAnsiTheme="minorEastAsia" w:eastAsiaTheme="minorEastAsia"/>
          <w:sz w:val="22"/>
          <w:szCs w:val="22"/>
          <w:lang w:bidi="ar"/>
        </w:rPr>
        <w:t>，接收探测点火警电信号，以声、光信号发出火灾报警，同时显示及记录火灾发生的部位和时间，并向联动控制器发出联动信号，是整个火灾自动报警系统的指挥中心。</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5</w:t>
      </w:r>
      <w:r>
        <w:rPr>
          <w:rFonts w:hint="eastAsia" w:cs="宋体" w:asciiTheme="minorEastAsia" w:hAnsiTheme="minorEastAsia" w:eastAsiaTheme="minorEastAsia"/>
          <w:color w:val="FF0000"/>
          <w:sz w:val="22"/>
          <w:szCs w:val="22"/>
          <w:bdr w:val="single" w:color="auto" w:sz="4" w:space="0"/>
          <w:lang w:bidi="ar"/>
        </w:rPr>
        <w:t>）火灾显示盘</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灭火系统的类别及功能</w:t>
      </w:r>
      <w:r>
        <w:rPr>
          <w:rFonts w:hint="eastAsia" w:ascii="宋体" w:hAnsi="宋体"/>
          <w:b/>
          <w:color w:val="000000"/>
          <w:sz w:val="22"/>
        </w:rPr>
        <w:t>【必会】</w:t>
      </w:r>
    </w:p>
    <w:tbl>
      <w:tblPr>
        <w:tblStyle w:val="4"/>
        <w:tblW w:w="994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123"/>
        <w:gridCol w:w="58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27" w:hRule="atLeast"/>
        </w:trPr>
        <w:tc>
          <w:tcPr>
            <w:tcW w:w="9940" w:type="dxa"/>
            <w:gridSpan w:val="2"/>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灭火系统的类别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27" w:hRule="atLeast"/>
        </w:trPr>
        <w:tc>
          <w:tcPr>
            <w:tcW w:w="4123" w:type="dxa"/>
            <w:vMerge w:val="restart"/>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水灭火系统</w:t>
            </w:r>
          </w:p>
        </w:tc>
        <w:tc>
          <w:tcPr>
            <w:tcW w:w="5817"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消火栓灭火系统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27" w:hRule="atLeast"/>
        </w:trPr>
        <w:tc>
          <w:tcPr>
            <w:tcW w:w="4123" w:type="dxa"/>
            <w:vMerge w:val="continue"/>
            <w:vAlign w:val="center"/>
          </w:tcPr>
          <w:p>
            <w:pPr>
              <w:tabs>
                <w:tab w:val="left" w:pos="720"/>
              </w:tabs>
              <w:adjustRightInd w:val="0"/>
              <w:snapToGrid w:val="0"/>
              <w:jc w:val="center"/>
              <w:rPr>
                <w:rFonts w:asciiTheme="minorEastAsia" w:hAnsiTheme="minorEastAsia" w:eastAsiaTheme="minorEastAsia"/>
                <w:sz w:val="22"/>
                <w:szCs w:val="22"/>
              </w:rPr>
            </w:pPr>
          </w:p>
        </w:tc>
        <w:tc>
          <w:tcPr>
            <w:tcW w:w="5817"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自动喷水灭火系统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27" w:hRule="atLeast"/>
        </w:trPr>
        <w:tc>
          <w:tcPr>
            <w:tcW w:w="4123" w:type="dxa"/>
            <w:vMerge w:val="continue"/>
            <w:vAlign w:val="center"/>
          </w:tcPr>
          <w:p>
            <w:pPr>
              <w:tabs>
                <w:tab w:val="left" w:pos="720"/>
              </w:tabs>
              <w:adjustRightInd w:val="0"/>
              <w:snapToGrid w:val="0"/>
              <w:jc w:val="center"/>
              <w:rPr>
                <w:rFonts w:asciiTheme="minorEastAsia" w:hAnsiTheme="minorEastAsia" w:eastAsiaTheme="minorEastAsia"/>
                <w:sz w:val="22"/>
                <w:szCs w:val="22"/>
              </w:rPr>
            </w:pPr>
          </w:p>
        </w:tc>
        <w:tc>
          <w:tcPr>
            <w:tcW w:w="5817"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消防水炮灭火系统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27" w:hRule="atLeast"/>
        </w:trPr>
        <w:tc>
          <w:tcPr>
            <w:tcW w:w="4123" w:type="dxa"/>
            <w:vMerge w:val="continue"/>
            <w:vAlign w:val="center"/>
          </w:tcPr>
          <w:p>
            <w:pPr>
              <w:tabs>
                <w:tab w:val="left" w:pos="720"/>
              </w:tabs>
              <w:adjustRightInd w:val="0"/>
              <w:snapToGrid w:val="0"/>
              <w:jc w:val="center"/>
              <w:rPr>
                <w:rFonts w:asciiTheme="minorEastAsia" w:hAnsiTheme="minorEastAsia" w:eastAsiaTheme="minorEastAsia"/>
                <w:sz w:val="22"/>
                <w:szCs w:val="22"/>
              </w:rPr>
            </w:pPr>
          </w:p>
        </w:tc>
        <w:tc>
          <w:tcPr>
            <w:tcW w:w="5817"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高压细水雾灭火系统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27" w:hRule="atLeast"/>
        </w:trPr>
        <w:tc>
          <w:tcPr>
            <w:tcW w:w="4123" w:type="dxa"/>
            <w:vMerge w:val="restart"/>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气体灭火系统</w:t>
            </w:r>
          </w:p>
        </w:tc>
        <w:tc>
          <w:tcPr>
            <w:tcW w:w="5817"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七氟丙烷灭火系统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27" w:hRule="atLeast"/>
        </w:trPr>
        <w:tc>
          <w:tcPr>
            <w:tcW w:w="4123" w:type="dxa"/>
            <w:vMerge w:val="continue"/>
            <w:vAlign w:val="center"/>
          </w:tcPr>
          <w:p>
            <w:pPr>
              <w:tabs>
                <w:tab w:val="left" w:pos="720"/>
              </w:tabs>
              <w:adjustRightInd w:val="0"/>
              <w:snapToGrid w:val="0"/>
              <w:jc w:val="center"/>
              <w:rPr>
                <w:rFonts w:asciiTheme="minorEastAsia" w:hAnsiTheme="minorEastAsia" w:eastAsiaTheme="minorEastAsia"/>
                <w:sz w:val="22"/>
                <w:szCs w:val="22"/>
              </w:rPr>
            </w:pPr>
          </w:p>
        </w:tc>
        <w:tc>
          <w:tcPr>
            <w:tcW w:w="5817"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二氧化碳灭火系统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27" w:hRule="atLeast"/>
        </w:trPr>
        <w:tc>
          <w:tcPr>
            <w:tcW w:w="4123"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泡沫灭火系统</w:t>
            </w:r>
          </w:p>
        </w:tc>
        <w:tc>
          <w:tcPr>
            <w:tcW w:w="5817"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27" w:hRule="atLeast"/>
        </w:trPr>
        <w:tc>
          <w:tcPr>
            <w:tcW w:w="4123"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干粉灭火系统</w:t>
            </w:r>
          </w:p>
        </w:tc>
        <w:tc>
          <w:tcPr>
            <w:tcW w:w="5817" w:type="dxa"/>
            <w:shd w:val="clear" w:color="auto" w:fill="auto"/>
            <w:tcMar>
              <w:top w:w="72" w:type="dxa"/>
              <w:left w:w="144" w:type="dxa"/>
              <w:bottom w:w="72" w:type="dxa"/>
              <w:right w:w="144" w:type="dxa"/>
            </w:tcMar>
            <w:vAlign w:val="center"/>
          </w:tcPr>
          <w:p>
            <w:pPr>
              <w:tabs>
                <w:tab w:val="left" w:pos="720"/>
              </w:tabs>
              <w:adjustRightInd w:val="0"/>
              <w:snapToGrid w:val="0"/>
              <w:jc w:val="center"/>
              <w:rPr>
                <w:rFonts w:asciiTheme="minorEastAsia" w:hAnsiTheme="minorEastAsia" w:eastAsiaTheme="minorEastAsia"/>
                <w:sz w:val="22"/>
                <w:szCs w:val="22"/>
              </w:rPr>
            </w:pPr>
          </w:p>
        </w:tc>
      </w:tr>
    </w:tbl>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水灭火系统</w:t>
      </w:r>
    </w:p>
    <w:tbl>
      <w:tblPr>
        <w:tblStyle w:val="4"/>
        <w:tblW w:w="995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08"/>
        <w:gridCol w:w="1782"/>
        <w:gridCol w:w="3638"/>
        <w:gridCol w:w="37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13" w:hRule="atLeast"/>
        </w:trPr>
        <w:tc>
          <w:tcPr>
            <w:tcW w:w="808" w:type="dxa"/>
            <w:vMerge w:val="restart"/>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水</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灭</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火</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系</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统</w:t>
            </w:r>
          </w:p>
        </w:tc>
        <w:tc>
          <w:tcPr>
            <w:tcW w:w="1782" w:type="dxa"/>
            <w:vMerge w:val="restart"/>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消火栓</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灭火系统</w:t>
            </w:r>
          </w:p>
        </w:tc>
        <w:tc>
          <w:tcPr>
            <w:tcW w:w="3638" w:type="dxa"/>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室外消火栓系统</w:t>
            </w:r>
          </w:p>
        </w:tc>
        <w:tc>
          <w:tcPr>
            <w:tcW w:w="3728" w:type="dxa"/>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由室外消火栓、</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消防水泵接合器、</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供水管网和消防水池组成，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13" w:hRule="atLeast"/>
        </w:trPr>
        <w:tc>
          <w:tcPr>
            <w:tcW w:w="808"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1782"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3638" w:type="dxa"/>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室内消火栓系统</w:t>
            </w:r>
          </w:p>
        </w:tc>
        <w:tc>
          <w:tcPr>
            <w:tcW w:w="3728" w:type="dxa"/>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由消火栓、水带、水枪</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三个主要部件组成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13" w:hRule="atLeast"/>
        </w:trPr>
        <w:tc>
          <w:tcPr>
            <w:tcW w:w="808"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1782" w:type="dxa"/>
            <w:vMerge w:val="restart"/>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自动喷水</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灭火系统</w:t>
            </w:r>
          </w:p>
        </w:tc>
        <w:tc>
          <w:tcPr>
            <w:tcW w:w="3638" w:type="dxa"/>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闭式自动喷水灭火系统</w:t>
            </w:r>
          </w:p>
        </w:tc>
        <w:tc>
          <w:tcPr>
            <w:tcW w:w="3728" w:type="dxa"/>
            <w:vMerge w:val="restart"/>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洒水喷头、</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报警阀组、</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水流报警装置等组件，</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以及管道、供水设施组成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13" w:hRule="atLeast"/>
        </w:trPr>
        <w:tc>
          <w:tcPr>
            <w:tcW w:w="808"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1782"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3638" w:type="dxa"/>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开式（雨淋）系统</w:t>
            </w:r>
          </w:p>
        </w:tc>
        <w:tc>
          <w:tcPr>
            <w:tcW w:w="3728" w:type="dxa"/>
            <w:vMerge w:val="continue"/>
            <w:vAlign w:val="center"/>
          </w:tcPr>
          <w:p>
            <w:pPr>
              <w:adjustRightInd w:val="0"/>
              <w:snapToGrid w:val="0"/>
              <w:jc w:val="center"/>
              <w:rPr>
                <w:rFonts w:cs="宋体" w:asciiTheme="minorEastAsia" w:hAnsiTheme="minorEastAsia" w:eastAsiaTheme="minorEastAsia"/>
                <w:sz w:val="22"/>
                <w:szCs w:val="22"/>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13" w:hRule="atLeast"/>
        </w:trPr>
        <w:tc>
          <w:tcPr>
            <w:tcW w:w="808"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1782"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3638" w:type="dxa"/>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水幕系统</w:t>
            </w:r>
          </w:p>
        </w:tc>
        <w:tc>
          <w:tcPr>
            <w:tcW w:w="3728" w:type="dxa"/>
            <w:vMerge w:val="continue"/>
            <w:vAlign w:val="center"/>
          </w:tcPr>
          <w:p>
            <w:pPr>
              <w:adjustRightInd w:val="0"/>
              <w:snapToGrid w:val="0"/>
              <w:jc w:val="center"/>
              <w:rPr>
                <w:rFonts w:cs="宋体" w:asciiTheme="minorEastAsia" w:hAnsiTheme="minorEastAsia" w:eastAsiaTheme="minorEastAsia"/>
                <w:sz w:val="22"/>
                <w:szCs w:val="22"/>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13" w:hRule="atLeast"/>
        </w:trPr>
        <w:tc>
          <w:tcPr>
            <w:tcW w:w="808"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1782"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3638" w:type="dxa"/>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自动喷水-泡沫</w:t>
            </w:r>
          </w:p>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联用系统</w:t>
            </w:r>
          </w:p>
        </w:tc>
        <w:tc>
          <w:tcPr>
            <w:tcW w:w="3728" w:type="dxa"/>
            <w:vMerge w:val="continue"/>
            <w:vAlign w:val="center"/>
          </w:tcPr>
          <w:p>
            <w:pPr>
              <w:adjustRightInd w:val="0"/>
              <w:snapToGrid w:val="0"/>
              <w:jc w:val="center"/>
              <w:rPr>
                <w:rFonts w:cs="宋体" w:asciiTheme="minorEastAsia" w:hAnsiTheme="minorEastAsia" w:eastAsiaTheme="minorEastAsia"/>
                <w:sz w:val="22"/>
                <w:szCs w:val="22"/>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13" w:hRule="atLeast"/>
        </w:trPr>
        <w:tc>
          <w:tcPr>
            <w:tcW w:w="808"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9148" w:type="dxa"/>
            <w:gridSpan w:val="3"/>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消防水炮灭火系统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13" w:hRule="atLeast"/>
        </w:trPr>
        <w:tc>
          <w:tcPr>
            <w:tcW w:w="808" w:type="dxa"/>
            <w:vMerge w:val="continue"/>
            <w:vAlign w:val="center"/>
          </w:tcPr>
          <w:p>
            <w:pPr>
              <w:adjustRightInd w:val="0"/>
              <w:snapToGrid w:val="0"/>
              <w:jc w:val="center"/>
              <w:rPr>
                <w:rFonts w:cs="宋体" w:asciiTheme="minorEastAsia" w:hAnsiTheme="minorEastAsia" w:eastAsiaTheme="minorEastAsia"/>
                <w:sz w:val="22"/>
                <w:szCs w:val="22"/>
                <w:lang w:bidi="ar"/>
              </w:rPr>
            </w:pPr>
          </w:p>
        </w:tc>
        <w:tc>
          <w:tcPr>
            <w:tcW w:w="9148" w:type="dxa"/>
            <w:gridSpan w:val="3"/>
            <w:shd w:val="clear" w:color="auto" w:fill="auto"/>
            <w:tcMar>
              <w:top w:w="76" w:type="dxa"/>
              <w:left w:w="152" w:type="dxa"/>
              <w:bottom w:w="76" w:type="dxa"/>
              <w:right w:w="152" w:type="dxa"/>
            </w:tcMar>
            <w:vAlign w:val="center"/>
          </w:tcPr>
          <w:p>
            <w:pPr>
              <w:adjustRightInd w:val="0"/>
              <w:snapToGrid w:val="0"/>
              <w:jc w:val="center"/>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高压细水雾灭火系统</w:t>
            </w:r>
          </w:p>
        </w:tc>
      </w:tr>
    </w:tbl>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闭式喷水灭火系统</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阅读了解</w:t>
      </w:r>
    </w:p>
    <w:tbl>
      <w:tblPr>
        <w:tblStyle w:val="4"/>
        <w:tblW w:w="9940" w:type="dxa"/>
        <w:tblInd w:w="0" w:type="dxa"/>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
      <w:tblGrid>
        <w:gridCol w:w="2106"/>
        <w:gridCol w:w="3268"/>
        <w:gridCol w:w="4566"/>
      </w:tblGrid>
      <w:tr>
        <w:tblPrEx>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Ex>
        <w:trPr>
          <w:trHeight w:val="170" w:hRule="atLeast"/>
        </w:trPr>
        <w:tc>
          <w:tcPr>
            <w:tcW w:w="210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闭式喷水</w:t>
            </w:r>
          </w:p>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灭火系统</w:t>
            </w:r>
          </w:p>
        </w:tc>
        <w:tc>
          <w:tcPr>
            <w:tcW w:w="3268"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组成</w:t>
            </w:r>
          </w:p>
        </w:tc>
        <w:tc>
          <w:tcPr>
            <w:tcW w:w="456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适用场合</w:t>
            </w:r>
          </w:p>
        </w:tc>
      </w:tr>
      <w:tr>
        <w:tblPrEx>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Ex>
        <w:trPr>
          <w:trHeight w:val="170" w:hRule="atLeast"/>
        </w:trPr>
        <w:tc>
          <w:tcPr>
            <w:tcW w:w="210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湿式系统</w:t>
            </w:r>
          </w:p>
        </w:tc>
        <w:tc>
          <w:tcPr>
            <w:tcW w:w="3268"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闭式洒水喷头、水流指示器、管网、湿式报警阀组以及管道和供水设施等组成</w:t>
            </w:r>
          </w:p>
        </w:tc>
        <w:tc>
          <w:tcPr>
            <w:tcW w:w="456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适用于环境温度不低于4℃</w:t>
            </w:r>
          </w:p>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并不高于70℃的建筑物。</w:t>
            </w:r>
          </w:p>
        </w:tc>
      </w:tr>
      <w:tr>
        <w:tblPrEx>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Ex>
        <w:trPr>
          <w:trHeight w:val="170" w:hRule="atLeast"/>
        </w:trPr>
        <w:tc>
          <w:tcPr>
            <w:tcW w:w="210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干式系统</w:t>
            </w:r>
          </w:p>
        </w:tc>
        <w:tc>
          <w:tcPr>
            <w:tcW w:w="3268"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p>
        </w:tc>
        <w:tc>
          <w:tcPr>
            <w:tcW w:w="456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p>
        </w:tc>
      </w:tr>
      <w:tr>
        <w:tblPrEx>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Ex>
        <w:trPr>
          <w:trHeight w:val="170" w:hRule="atLeast"/>
        </w:trPr>
        <w:tc>
          <w:tcPr>
            <w:tcW w:w="210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干湿式系统</w:t>
            </w:r>
          </w:p>
        </w:tc>
        <w:tc>
          <w:tcPr>
            <w:tcW w:w="3268"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p>
        </w:tc>
        <w:tc>
          <w:tcPr>
            <w:tcW w:w="456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p>
        </w:tc>
      </w:tr>
      <w:tr>
        <w:tblPrEx>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Ex>
        <w:trPr>
          <w:trHeight w:val="170" w:hRule="atLeast"/>
        </w:trPr>
        <w:tc>
          <w:tcPr>
            <w:tcW w:w="210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预作用系统</w:t>
            </w:r>
          </w:p>
        </w:tc>
        <w:tc>
          <w:tcPr>
            <w:tcW w:w="3268"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p>
        </w:tc>
        <w:tc>
          <w:tcPr>
            <w:tcW w:w="4566" w:type="dxa"/>
            <w:shd w:val="clear" w:color="auto" w:fill="auto"/>
            <w:tcMar>
              <w:top w:w="72" w:type="dxa"/>
              <w:left w:w="144" w:type="dxa"/>
              <w:bottom w:w="72" w:type="dxa"/>
              <w:right w:w="144" w:type="dxa"/>
            </w:tcMar>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2017案例</w:t>
            </w:r>
          </w:p>
        </w:tc>
      </w:tr>
      <w:tr>
        <w:tblPrEx>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Ex>
        <w:trPr>
          <w:trHeight w:val="507" w:hRule="atLeast"/>
        </w:trPr>
        <w:tc>
          <w:tcPr>
            <w:tcW w:w="2106"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湿式系统</w:t>
            </w:r>
          </w:p>
        </w:tc>
        <w:tc>
          <w:tcPr>
            <w:tcW w:w="3268"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p>
        </w:tc>
        <w:tc>
          <w:tcPr>
            <w:tcW w:w="4566"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湿式报警装置最大工作压力为1.2MPa。</w:t>
            </w:r>
          </w:p>
        </w:tc>
      </w:tr>
      <w:tr>
        <w:tblPrEx>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Ex>
        <w:trPr>
          <w:trHeight w:val="409" w:hRule="atLeast"/>
        </w:trPr>
        <w:tc>
          <w:tcPr>
            <w:tcW w:w="2106"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干式系统</w:t>
            </w:r>
          </w:p>
        </w:tc>
        <w:tc>
          <w:tcPr>
            <w:tcW w:w="3268"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p>
        </w:tc>
        <w:tc>
          <w:tcPr>
            <w:tcW w:w="4566"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喷头应向上安装（悬吊型除外）。</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报警装置最大工作压力不超过1.2MPa</w:t>
            </w:r>
          </w:p>
        </w:tc>
      </w:tr>
      <w:tr>
        <w:tblPrEx>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Ex>
        <w:trPr>
          <w:trHeight w:val="1550" w:hRule="atLeast"/>
        </w:trPr>
        <w:tc>
          <w:tcPr>
            <w:tcW w:w="2106"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干湿式系统</w:t>
            </w:r>
          </w:p>
        </w:tc>
        <w:tc>
          <w:tcPr>
            <w:tcW w:w="3268"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该系统报警是采用干式报警阀和湿式报警阀串联而成，或采用干湿两用报警阀。</w:t>
            </w:r>
          </w:p>
        </w:tc>
        <w:tc>
          <w:tcPr>
            <w:tcW w:w="4566"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喷水管网在冬季充满有压气体，而在温暖季节则改为充水，其喷头应向上安装。</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干湿两用报警装置最大工作压力不超过1.6MPa，喷水管网的容积不宜超过3000L。</w:t>
            </w:r>
          </w:p>
        </w:tc>
      </w:tr>
      <w:tr>
        <w:tblPrEx>
          <w:tblBorders>
            <w:top w:val="single" w:color="080808" w:sz="8" w:space="0"/>
            <w:left w:val="single" w:color="080808" w:sz="8" w:space="0"/>
            <w:bottom w:val="single" w:color="080808" w:sz="8" w:space="0"/>
            <w:right w:val="single" w:color="080808" w:sz="8" w:space="0"/>
            <w:insideH w:val="single" w:color="080808" w:sz="8" w:space="0"/>
            <w:insideV w:val="single" w:color="080808" w:sz="8" w:space="0"/>
          </w:tblBorders>
          <w:tblLayout w:type="fixed"/>
          <w:tblCellMar>
            <w:top w:w="0" w:type="dxa"/>
            <w:left w:w="0" w:type="dxa"/>
            <w:bottom w:w="0" w:type="dxa"/>
            <w:right w:w="0" w:type="dxa"/>
          </w:tblCellMar>
        </w:tblPrEx>
        <w:trPr>
          <w:trHeight w:val="584" w:hRule="atLeast"/>
        </w:trPr>
        <w:tc>
          <w:tcPr>
            <w:tcW w:w="2106"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预作用系统</w:t>
            </w:r>
          </w:p>
        </w:tc>
        <w:tc>
          <w:tcPr>
            <w:tcW w:w="3268"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p>
        </w:tc>
        <w:tc>
          <w:tcPr>
            <w:tcW w:w="4566" w:type="dxa"/>
            <w:shd w:val="clear" w:color="auto" w:fill="auto"/>
            <w:tcMar>
              <w:top w:w="72" w:type="dxa"/>
              <w:left w:w="144" w:type="dxa"/>
              <w:bottom w:w="72" w:type="dxa"/>
              <w:right w:w="144" w:type="dxa"/>
            </w:tcMar>
            <w:vAlign w:val="center"/>
          </w:tcPr>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2017案例</w:t>
            </w:r>
          </w:p>
        </w:tc>
      </w:tr>
    </w:tbl>
    <w:p>
      <w:pPr>
        <w:spacing w:line="360" w:lineRule="auto"/>
        <w:ind w:firstLine="442" w:firstLineChars="200"/>
        <w:rPr>
          <w:rFonts w:ascii="宋体" w:hAnsi="宋体"/>
          <w:b/>
          <w:color w:val="000000"/>
          <w:sz w:val="22"/>
        </w:rPr>
      </w:pPr>
      <w:r>
        <w:rPr>
          <w:rFonts w:hint="eastAsia" w:ascii="宋体" w:hAnsi="宋体"/>
          <w:b/>
          <w:color w:val="000000"/>
          <w:sz w:val="22"/>
          <w:highlight w:val="yellow"/>
        </w:rPr>
        <w:t>【提示】考查选择题，注意掌握各个消防系统的组成及适用场所。</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开式系统（雨淋系统</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阅读熟悉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开式系统采用开式洒水喷头，由火灾探测器、雨淋阀、管道和开式洒水喷头组成。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发生火灾时，由火灾探测系统自动开启雨淋阀，也可人工开启雨淋阀，由雨淋阀控制其配水管道上所有的开式喷头同时喷水，可以在瞬间喷出大量的水覆盖火区，达到灭火目的。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消防水炮灭火系统</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）消防水炮灭火系统由消防水炮、管路、阀门、消防泵组、动力源和控制装置等组成。</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）凡按照国家有关标准要求应设置自动喷水灭火系统，</w:t>
      </w:r>
      <w:r>
        <w:rPr>
          <w:rFonts w:hint="eastAsia" w:cs="宋体" w:asciiTheme="minorEastAsia" w:hAnsiTheme="minorEastAsia" w:eastAsiaTheme="minorEastAsia"/>
          <w:color w:val="FF0000"/>
          <w:sz w:val="22"/>
          <w:szCs w:val="22"/>
          <w:bdr w:val="single" w:color="auto" w:sz="4" w:space="0"/>
          <w:lang w:bidi="ar"/>
        </w:rPr>
        <w:t>火灾类别为</w:t>
      </w:r>
      <w:r>
        <w:rPr>
          <w:rFonts w:cs="宋体" w:asciiTheme="minorEastAsia" w:hAnsiTheme="minorEastAsia" w:eastAsiaTheme="minorEastAsia"/>
          <w:color w:val="FF0000"/>
          <w:sz w:val="22"/>
          <w:szCs w:val="22"/>
          <w:bdr w:val="single" w:color="auto" w:sz="4" w:space="0"/>
          <w:lang w:bidi="ar"/>
        </w:rPr>
        <w:t>A</w:t>
      </w:r>
      <w:r>
        <w:rPr>
          <w:rFonts w:hint="eastAsia" w:cs="宋体" w:asciiTheme="minorEastAsia" w:hAnsiTheme="minorEastAsia" w:eastAsiaTheme="minorEastAsia"/>
          <w:color w:val="FF0000"/>
          <w:sz w:val="22"/>
          <w:szCs w:val="22"/>
          <w:bdr w:val="single" w:color="auto" w:sz="4" w:space="0"/>
          <w:lang w:bidi="ar"/>
        </w:rPr>
        <w:t>类</w:t>
      </w:r>
      <w:r>
        <w:rPr>
          <w:rFonts w:hint="eastAsia" w:cs="宋体" w:asciiTheme="minorEastAsia" w:hAnsiTheme="minorEastAsia" w:eastAsiaTheme="minorEastAsia"/>
          <w:sz w:val="22"/>
          <w:szCs w:val="22"/>
          <w:lang w:bidi="ar"/>
        </w:rPr>
        <w:t>，但由于</w:t>
      </w:r>
      <w:r>
        <w:rPr>
          <w:rFonts w:hint="eastAsia" w:cs="宋体" w:asciiTheme="minorEastAsia" w:hAnsiTheme="minorEastAsia" w:eastAsiaTheme="minorEastAsia"/>
          <w:color w:val="FF0000"/>
          <w:sz w:val="22"/>
          <w:szCs w:val="22"/>
          <w:bdr w:val="single" w:color="auto" w:sz="4" w:space="0"/>
          <w:lang w:bidi="ar"/>
        </w:rPr>
        <w:t>空间高度较高</w:t>
      </w:r>
      <w:r>
        <w:rPr>
          <w:rFonts w:hint="eastAsia" w:cs="宋体" w:asciiTheme="minorEastAsia" w:hAnsiTheme="minorEastAsia" w:eastAsiaTheme="minorEastAsia"/>
          <w:sz w:val="22"/>
          <w:szCs w:val="22"/>
          <w:lang w:bidi="ar"/>
        </w:rPr>
        <w:t>，采用自动喷水灭火系统难以有效探测、扑灭及控制火灾的</w:t>
      </w:r>
      <w:r>
        <w:rPr>
          <w:rFonts w:hint="eastAsia" w:cs="宋体" w:asciiTheme="minorEastAsia" w:hAnsiTheme="minorEastAsia" w:eastAsiaTheme="minorEastAsia"/>
          <w:color w:val="FF0000"/>
          <w:sz w:val="22"/>
          <w:szCs w:val="22"/>
          <w:bdr w:val="single" w:color="auto" w:sz="4" w:space="0"/>
          <w:lang w:bidi="ar"/>
        </w:rPr>
        <w:t>大空间场所</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人员密集</w:t>
      </w:r>
      <w:r>
        <w:rPr>
          <w:rFonts w:hint="eastAsia" w:cs="宋体" w:asciiTheme="minorEastAsia" w:hAnsiTheme="minorEastAsia" w:eastAsiaTheme="minorEastAsia"/>
          <w:sz w:val="22"/>
          <w:szCs w:val="22"/>
          <w:lang w:bidi="ar"/>
        </w:rPr>
        <w:t>），宜设置智能消防水炮灭火系统。</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）智能消防炮灭火系统可分为自动跟踪定位射流灭火系统和扫射式智能消防炮灭火系统。</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水灭火系统的其它设施</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消防水泵</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案例阅读</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消防水泵应设有备用泵，且流量和扬程不应小于消防泵房内的最大一台工作泵的流量和扬程；</w:t>
      </w:r>
    </w:p>
    <w:p>
      <w:pPr>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应设有两条吸水管，当其中一条检修或损坏时，其余的吸水管应仍能通过</w:t>
      </w:r>
      <w:r>
        <w:rPr>
          <w:rFonts w:asciiTheme="minorEastAsia" w:hAnsiTheme="minorEastAsia" w:eastAsiaTheme="minorEastAsia"/>
          <w:sz w:val="22"/>
          <w:szCs w:val="22"/>
          <w:lang w:bidi="ar"/>
        </w:rPr>
        <w:t>100%</w:t>
      </w:r>
      <w:r>
        <w:rPr>
          <w:rFonts w:hint="eastAsia" w:cs="宋体" w:asciiTheme="minorEastAsia" w:hAnsiTheme="minorEastAsia" w:eastAsiaTheme="minorEastAsia"/>
          <w:sz w:val="22"/>
          <w:szCs w:val="22"/>
          <w:lang w:bidi="ar"/>
        </w:rPr>
        <w:t>的用水总量；</w:t>
      </w:r>
      <w:r>
        <w:rPr>
          <w:rFonts w:hint="eastAsia" w:cs="宋体" w:asciiTheme="minorEastAsia" w:hAnsiTheme="minorEastAsia" w:eastAsiaTheme="minorEastAsia"/>
          <w:color w:val="FF0000"/>
          <w:sz w:val="22"/>
          <w:szCs w:val="22"/>
          <w:bdr w:val="single" w:color="auto" w:sz="4" w:space="0"/>
          <w:lang w:bidi="ar"/>
        </w:rPr>
        <w:t>保证水箱的水用完之前（</w:t>
      </w:r>
      <w:r>
        <w:rPr>
          <w:rFonts w:cs="宋体" w:asciiTheme="minorEastAsia" w:hAnsiTheme="minorEastAsia" w:eastAsiaTheme="minorEastAsia"/>
          <w:color w:val="FF0000"/>
          <w:sz w:val="22"/>
          <w:szCs w:val="22"/>
          <w:bdr w:val="single" w:color="auto" w:sz="4" w:space="0"/>
          <w:lang w:bidi="ar"/>
        </w:rPr>
        <w:t>5</w:t>
      </w: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10min</w:t>
      </w:r>
      <w:r>
        <w:rPr>
          <w:rFonts w:hint="eastAsia" w:cs="宋体" w:asciiTheme="minorEastAsia" w:hAnsiTheme="minorEastAsia" w:eastAsiaTheme="minorEastAsia"/>
          <w:color w:val="FF0000"/>
          <w:sz w:val="22"/>
          <w:szCs w:val="22"/>
          <w:bdr w:val="single" w:color="auto" w:sz="4" w:space="0"/>
          <w:lang w:bidi="ar"/>
        </w:rPr>
        <w:t>），消防泵在</w:t>
      </w:r>
      <w:r>
        <w:rPr>
          <w:rFonts w:cs="宋体" w:asciiTheme="minorEastAsia" w:hAnsiTheme="minorEastAsia" w:eastAsiaTheme="minorEastAsia"/>
          <w:color w:val="FF0000"/>
          <w:sz w:val="22"/>
          <w:szCs w:val="22"/>
          <w:bdr w:val="single" w:color="auto" w:sz="4" w:space="0"/>
          <w:lang w:bidi="ar"/>
        </w:rPr>
        <w:t>5min</w:t>
      </w:r>
      <w:r>
        <w:rPr>
          <w:rFonts w:hint="eastAsia" w:cs="宋体" w:asciiTheme="minorEastAsia" w:hAnsiTheme="minorEastAsia" w:eastAsiaTheme="minorEastAsia"/>
          <w:color w:val="FF0000"/>
          <w:sz w:val="22"/>
          <w:szCs w:val="22"/>
          <w:bdr w:val="single" w:color="auto" w:sz="4" w:space="0"/>
          <w:lang w:bidi="ar"/>
        </w:rPr>
        <w:t>内启动供水。</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气体灭火系统</w:t>
      </w:r>
      <w:r>
        <w:rPr>
          <w:rFonts w:cs="宋体" w:asciiTheme="minorEastAsia" w:hAnsiTheme="minorEastAsia" w:eastAsiaTheme="minorEastAsia"/>
          <w:color w:val="FF0000"/>
          <w:sz w:val="22"/>
          <w:szCs w:val="22"/>
          <w:bdr w:val="single" w:color="auto" w:sz="4" w:space="0"/>
          <w:lang w:bidi="ar"/>
        </w:rPr>
        <w:t xml:space="preserve">   </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气体灭火系统主要包括</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管道安装、系统组件安装（喷头、选择阀、</w:t>
      </w:r>
      <w:r>
        <w:rPr>
          <w:rFonts w:hint="eastAsia" w:cs="宋体" w:asciiTheme="minorEastAsia" w:hAnsiTheme="minorEastAsia" w:eastAsiaTheme="minorEastAsia"/>
          <w:color w:val="FF0000"/>
          <w:sz w:val="22"/>
          <w:szCs w:val="22"/>
          <w:bdr w:val="single" w:color="auto" w:sz="4" w:space="0"/>
          <w:lang w:bidi="ar"/>
        </w:rPr>
        <w:t>储存装置</w:t>
      </w:r>
      <w:r>
        <w:rPr>
          <w:rFonts w:hint="eastAsia" w:cs="宋体" w:asciiTheme="minorEastAsia" w:hAnsiTheme="minorEastAsia" w:eastAsiaTheme="minorEastAsia"/>
          <w:sz w:val="22"/>
          <w:szCs w:val="22"/>
          <w:lang w:bidi="ar"/>
        </w:rPr>
        <w:t>）、二氧化碳称重检验装置等。</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七氟丙烷</w:t>
      </w:r>
      <w:r>
        <w:rPr>
          <w:rFonts w:cs="宋体" w:asciiTheme="minorEastAsia" w:hAnsiTheme="minorEastAsia" w:eastAsiaTheme="minorEastAsia"/>
          <w:color w:val="FF0000"/>
          <w:sz w:val="22"/>
          <w:szCs w:val="22"/>
          <w:bdr w:val="single" w:color="auto" w:sz="4" w:space="0"/>
          <w:lang w:bidi="ar"/>
        </w:rPr>
        <w:t>(HFC-227ea)</w:t>
      </w:r>
      <w:r>
        <w:rPr>
          <w:rFonts w:hint="eastAsia" w:cs="宋体" w:asciiTheme="minorEastAsia" w:hAnsiTheme="minorEastAsia" w:eastAsiaTheme="minorEastAsia"/>
          <w:sz w:val="22"/>
          <w:szCs w:val="22"/>
          <w:lang w:bidi="ar"/>
        </w:rPr>
        <w:t>是一种</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无色、无味、</w:t>
      </w:r>
      <w:r>
        <w:rPr>
          <w:rFonts w:hint="eastAsia" w:cs="宋体" w:asciiTheme="minorEastAsia" w:hAnsiTheme="minorEastAsia" w:eastAsiaTheme="minorEastAsia"/>
          <w:color w:val="FF0000"/>
          <w:sz w:val="22"/>
          <w:szCs w:val="22"/>
          <w:bdr w:val="single" w:color="auto" w:sz="4" w:space="0"/>
          <w:lang w:bidi="ar"/>
        </w:rPr>
        <w:t>低毒性</w:t>
      </w:r>
      <w:r>
        <w:rPr>
          <w:rFonts w:hint="eastAsia" w:cs="宋体" w:asciiTheme="minorEastAsia" w:hAnsiTheme="minorEastAsia" w:eastAsiaTheme="minorEastAsia"/>
          <w:sz w:val="22"/>
          <w:szCs w:val="22"/>
          <w:lang w:bidi="ar"/>
        </w:rPr>
        <w:t>、绝缘性好、无二次污染的气体，对大气臭氧层的耗损潜能值</w:t>
      </w:r>
      <w:r>
        <w:rPr>
          <w:rFonts w:asciiTheme="minorEastAsia" w:hAnsiTheme="minorEastAsia" w:eastAsiaTheme="minorEastAsia"/>
          <w:sz w:val="22"/>
          <w:szCs w:val="22"/>
          <w:lang w:bidi="ar"/>
        </w:rPr>
        <w:t>( ODP)</w:t>
      </w:r>
      <w:r>
        <w:rPr>
          <w:rFonts w:hint="eastAsia" w:cs="宋体" w:asciiTheme="minorEastAsia" w:hAnsiTheme="minorEastAsia" w:eastAsiaTheme="minorEastAsia"/>
          <w:sz w:val="22"/>
          <w:szCs w:val="22"/>
          <w:lang w:bidi="ar"/>
        </w:rPr>
        <w:t>为零</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阅读了解</w:t>
      </w:r>
      <w:r>
        <w:rPr>
          <w:rFonts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七氟丙烷灭火装置分为有管网和无管网（柜式）两种。</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）有管网系统又分为内贮压系统和外贮压系统，其主要区别为灭火药剂的传送距离不同，</w:t>
      </w:r>
      <w:r>
        <w:rPr>
          <w:rFonts w:hint="eastAsia" w:cs="宋体" w:asciiTheme="minorEastAsia" w:hAnsiTheme="minorEastAsia" w:eastAsiaTheme="minorEastAsia"/>
          <w:color w:val="FF0000"/>
          <w:sz w:val="22"/>
          <w:szCs w:val="22"/>
          <w:bdr w:val="single" w:color="auto" w:sz="4" w:space="0"/>
          <w:lang w:bidi="ar"/>
        </w:rPr>
        <w:t>内贮压系统的传送距离一般不超过</w:t>
      </w:r>
      <w:r>
        <w:rPr>
          <w:rFonts w:cs="宋体" w:asciiTheme="minorEastAsia" w:hAnsiTheme="minorEastAsia" w:eastAsiaTheme="minorEastAsia"/>
          <w:color w:val="FF0000"/>
          <w:sz w:val="22"/>
          <w:szCs w:val="22"/>
          <w:bdr w:val="single" w:color="auto" w:sz="4" w:space="0"/>
          <w:lang w:bidi="ar"/>
        </w:rPr>
        <w:t>60m</w:t>
      </w:r>
      <w:r>
        <w:rPr>
          <w:rFonts w:hint="eastAsia" w:cs="宋体" w:asciiTheme="minorEastAsia" w:hAnsiTheme="minorEastAsia" w:eastAsiaTheme="minorEastAsia"/>
          <w:color w:val="FF0000"/>
          <w:sz w:val="22"/>
          <w:szCs w:val="22"/>
          <w:bdr w:val="single" w:color="auto" w:sz="4" w:space="0"/>
          <w:lang w:bidi="ar"/>
        </w:rPr>
        <w:t>，外贮压系统的传送距离可达</w:t>
      </w:r>
      <w:r>
        <w:rPr>
          <w:rFonts w:cs="宋体" w:asciiTheme="minorEastAsia" w:hAnsiTheme="minorEastAsia" w:eastAsiaTheme="minorEastAsia"/>
          <w:color w:val="FF0000"/>
          <w:sz w:val="22"/>
          <w:szCs w:val="22"/>
          <w:bdr w:val="single" w:color="auto" w:sz="4" w:space="0"/>
          <w:lang w:bidi="ar"/>
        </w:rPr>
        <w:t>220m</w:t>
      </w:r>
      <w:r>
        <w:rPr>
          <w:rFonts w:hint="eastAsia" w:cs="宋体" w:asciiTheme="minorEastAsia" w:hAnsiTheme="minorEastAsia" w:eastAsiaTheme="minorEastAsia"/>
          <w:color w:val="FF0000"/>
          <w:sz w:val="22"/>
          <w:szCs w:val="22"/>
          <w:bdr w:val="single" w:color="auto" w:sz="4" w:space="0"/>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）无管网系统气体灭火剂储存瓶包装成灭火柜，外形美观，平时放在需要保护的防护区内，在发生火灾时，不需要经过管路，直接就在防护区内喷放灭火，其灭火效能高，灭火速度快、</w:t>
      </w:r>
      <w:r>
        <w:rPr>
          <w:rFonts w:hint="eastAsia" w:cs="宋体" w:asciiTheme="minorEastAsia" w:hAnsiTheme="minorEastAsia" w:eastAsiaTheme="minorEastAsia"/>
          <w:color w:val="FF0000"/>
          <w:sz w:val="22"/>
          <w:szCs w:val="22"/>
          <w:bdr w:val="single" w:color="auto" w:sz="4" w:space="0"/>
          <w:lang w:bidi="ar"/>
        </w:rPr>
        <w:t>毒性低</w:t>
      </w:r>
      <w:r>
        <w:rPr>
          <w:rFonts w:hint="eastAsia" w:cs="宋体" w:asciiTheme="minorEastAsia" w:hAnsiTheme="minorEastAsia" w:eastAsiaTheme="minorEastAsia"/>
          <w:sz w:val="22"/>
          <w:szCs w:val="22"/>
          <w:lang w:bidi="ar"/>
        </w:rPr>
        <w:t>、对设备无污损，灭火装置性能优良，其控制部分可与消防控制中心相衔接。</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防排烟系统组成及功能</w:t>
      </w:r>
    </w:p>
    <w:p>
      <w:pPr>
        <w:tabs>
          <w:tab w:val="left" w:pos="720"/>
        </w:tabs>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防排烟系统根据建筑物性质、使用功能、规模等确定好设置范围，采用合理防排烟方式，划分防烟分区。排烟的方式主要有</w:t>
      </w:r>
      <w:r>
        <w:rPr>
          <w:rFonts w:hint="eastAsia" w:cs="宋体" w:asciiTheme="minorEastAsia" w:hAnsiTheme="minorEastAsia" w:eastAsiaTheme="minorEastAsia"/>
          <w:color w:val="FF0000"/>
          <w:sz w:val="22"/>
          <w:szCs w:val="22"/>
          <w:bdr w:val="single" w:color="auto" w:sz="4" w:space="0"/>
          <w:lang w:bidi="ar"/>
        </w:rPr>
        <w:t>自然排烟、机械排烟</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机械排烟组成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是由挡烟壁（活动式或固定式挡烟壁或挡烟墙或挡烟梁）、排烟口（或带有排烟阀的排烟口）、防火排烟阀、排烟道、排烟风机和排烟出口组成。</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消防工程施工程序</w:t>
      </w:r>
      <w:r>
        <w:rPr>
          <w:rFonts w:hint="eastAsia" w:ascii="宋体" w:hAnsi="宋体"/>
          <w:b/>
          <w:color w:val="000000"/>
          <w:sz w:val="22"/>
        </w:rPr>
        <w:t>【重要】</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水灭火施工程序</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消防水炮灭火系统施工程序</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施工准备</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干管安装</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立管安装</w:t>
      </w:r>
      <w:r>
        <w:rPr>
          <w:rFonts w:asciiTheme="minorEastAsia" w:hAnsiTheme="minorEastAsia" w:eastAsiaTheme="minorEastAsia"/>
          <w:sz w:val="22"/>
          <w:szCs w:val="22"/>
          <w:lang w:bidi="ar"/>
        </w:rPr>
        <w:t>→</w:t>
      </w:r>
      <w:r>
        <w:rPr>
          <w:rFonts w:hint="eastAsia" w:cs="宋体" w:asciiTheme="minorEastAsia" w:hAnsiTheme="minorEastAsia" w:eastAsiaTheme="minorEastAsia"/>
          <w:sz w:val="22"/>
          <w:szCs w:val="22"/>
          <w:lang w:bidi="ar"/>
        </w:rPr>
        <w:t>分层干、支管安装</w:t>
      </w:r>
      <w:r>
        <w:rPr>
          <w:rFonts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管道试压</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管道冲洗</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消防水炮安装</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动力源和控制装置安装</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系统调试。</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590800" cy="1495425"/>
            <wp:effectExtent l="0" t="0" r="0" b="9525"/>
            <wp:docPr id="221" name="图片 221" descr="C:\Users\lisa\AppData\Roaming\Tencent\Users\410126737\QQ\WinTemp\RichOle\A0WR(7QST[_51T$4GG)0$I5.png"/>
            <wp:cNvGraphicFramePr/>
            <a:graphic xmlns:a="http://schemas.openxmlformats.org/drawingml/2006/main">
              <a:graphicData uri="http://schemas.openxmlformats.org/drawingml/2006/picture">
                <pic:pic xmlns:pic="http://schemas.openxmlformats.org/drawingml/2006/picture">
                  <pic:nvPicPr>
                    <pic:cNvPr id="221" name="图片 221" descr="C:\Users\lisa\AppData\Roaming\Tencent\Users\410126737\QQ\WinTemp\RichOle\A0WR(7QST[_51T$4GG)0$I5.png"/>
                    <pic:cNvPicPr/>
                  </pic:nvPicPr>
                  <pic:blipFill>
                    <a:blip r:embed="rId2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a:xfrm>
                      <a:off x="0" y="0"/>
                      <a:ext cx="2592274" cy="1496276"/>
                    </a:xfrm>
                    <a:prstGeom prst="rect">
                      <a:avLst/>
                    </a:prstGeom>
                    <a:noFill/>
                    <a:ln>
                      <a:noFill/>
                    </a:ln>
                  </pic:spPr>
                </pic:pic>
              </a:graphicData>
            </a:graphic>
          </wp:inline>
        </w:drawing>
      </w:r>
      <w:r>
        <w:rPr>
          <w:rFonts w:asciiTheme="minorEastAsia" w:hAnsiTheme="minorEastAsia" w:eastAsiaTheme="minorEastAsia"/>
          <w:sz w:val="22"/>
          <w:szCs w:val="22"/>
        </w:rPr>
        <w:t xml:space="preserve"> </w:t>
      </w:r>
      <w:r>
        <w:rPr>
          <w:rFonts w:asciiTheme="minorEastAsia" w:hAnsiTheme="minorEastAsia" w:eastAsiaTheme="minorEastAsia"/>
          <w:sz w:val="22"/>
          <w:szCs w:val="22"/>
        </w:rPr>
        <w:drawing>
          <wp:inline distT="0" distB="0" distL="0" distR="0">
            <wp:extent cx="2447925" cy="1504315"/>
            <wp:effectExtent l="0" t="0" r="9525" b="635"/>
            <wp:docPr id="222" name="图片 3" descr="C:\Users\lisa\AppData\Roaming\Tencent\Users\410126737\QQ\WinTemp\RichOle\JYO0N5GN0@521VCJEK0~5KQ.png"/>
            <wp:cNvGraphicFramePr/>
            <a:graphic xmlns:a="http://schemas.openxmlformats.org/drawingml/2006/main">
              <a:graphicData uri="http://schemas.openxmlformats.org/drawingml/2006/picture">
                <pic:pic xmlns:pic="http://schemas.openxmlformats.org/drawingml/2006/picture">
                  <pic:nvPicPr>
                    <pic:cNvPr id="222" name="图片 3" descr="C:\Users\lisa\AppData\Roaming\Tencent\Users\410126737\QQ\WinTemp\RichOle\JYO0N5GN0@521VCJEK0~5KQ.png"/>
                    <pic:cNvPicPr/>
                  </pic:nvPicPr>
                  <pic:blipFill>
                    <a:blip r:embed="rId3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a:xfrm>
                      <a:off x="0" y="0"/>
                      <a:ext cx="2449938" cy="1505693"/>
                    </a:xfrm>
                    <a:prstGeom prst="rect">
                      <a:avLst/>
                    </a:prstGeom>
                    <a:noFill/>
                    <a:ln>
                      <a:noFill/>
                    </a:ln>
                  </pic:spPr>
                </pic:pic>
              </a:graphicData>
            </a:graphic>
          </wp:inline>
        </w:drawing>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消防工程施工技术要求</w:t>
      </w:r>
      <w:r>
        <w:rPr>
          <w:rFonts w:hint="eastAsia" w:ascii="宋体" w:hAnsi="宋体"/>
          <w:b/>
          <w:color w:val="000000"/>
          <w:sz w:val="22"/>
        </w:rPr>
        <w:t>【重要】</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火灾自动报警及消防联动设备的施工技术要求</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消防系统的布线要求</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阅读熟悉</w:t>
      </w:r>
    </w:p>
    <w:p>
      <w:pPr>
        <w:adjustRightInd w:val="0"/>
        <w:snapToGrid w:val="0"/>
        <w:spacing w:line="312" w:lineRule="auto"/>
        <w:ind w:firstLine="440" w:firstLineChars="200"/>
        <w:rPr>
          <w:rFonts w:asciiTheme="minorEastAsia" w:hAnsiTheme="minorEastAsia" w:eastAsiaTheme="minorEastAsia"/>
          <w:sz w:val="22"/>
          <w:szCs w:val="22"/>
        </w:rPr>
      </w:pPr>
      <w:r>
        <w:rPr>
          <w:rFonts w:cs="宋体"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）火灾自动报警线</w:t>
      </w:r>
      <w:r>
        <w:rPr>
          <w:rFonts w:hint="eastAsia" w:cs="宋体" w:asciiTheme="minorEastAsia" w:hAnsiTheme="minorEastAsia" w:eastAsiaTheme="minorEastAsia"/>
          <w:sz w:val="22"/>
          <w:szCs w:val="22"/>
          <w:lang w:bidi="ar"/>
        </w:rPr>
        <w:t>应穿入金属管内或金属线槽中，严禁与动力、照明、交流线、视频线或广播线等穿入同一线管内；</w:t>
      </w:r>
    </w:p>
    <w:p>
      <w:pPr>
        <w:adjustRightInd w:val="0"/>
        <w:snapToGrid w:val="0"/>
        <w:spacing w:line="312" w:lineRule="auto"/>
        <w:ind w:firstLine="440" w:firstLineChars="200"/>
        <w:rPr>
          <w:rFonts w:asciiTheme="minorEastAsia" w:hAnsiTheme="minorEastAsia" w:eastAsiaTheme="minorEastAsia"/>
          <w:sz w:val="22"/>
          <w:szCs w:val="22"/>
        </w:rPr>
      </w:pPr>
      <w:r>
        <w:rPr>
          <w:rFonts w:cs="宋体" w:asciiTheme="minorEastAsia" w:hAnsiTheme="minorEastAsia" w:eastAsiaTheme="minorEastAsia"/>
          <w:color w:val="FF0000"/>
          <w:sz w:val="22"/>
          <w:szCs w:val="22"/>
          <w:bdr w:val="single" w:color="auto" w:sz="4" w:space="0"/>
          <w:lang w:bidi="ar"/>
        </w:rPr>
        <w:t>2</w:t>
      </w:r>
      <w:r>
        <w:rPr>
          <w:rFonts w:hint="eastAsia" w:cs="宋体" w:asciiTheme="minorEastAsia" w:hAnsiTheme="minorEastAsia" w:eastAsiaTheme="minorEastAsia"/>
          <w:color w:val="FF0000"/>
          <w:sz w:val="22"/>
          <w:szCs w:val="22"/>
          <w:bdr w:val="single" w:color="auto" w:sz="4" w:space="0"/>
          <w:lang w:bidi="ar"/>
        </w:rPr>
        <w:t>）消防广播线</w:t>
      </w:r>
      <w:r>
        <w:rPr>
          <w:rFonts w:hint="eastAsia" w:cs="宋体" w:asciiTheme="minorEastAsia" w:hAnsiTheme="minorEastAsia" w:eastAsiaTheme="minorEastAsia"/>
          <w:sz w:val="22"/>
          <w:szCs w:val="22"/>
          <w:lang w:bidi="ar"/>
        </w:rPr>
        <w:t>应单独穿管敷设，不能与其他弱电线共管；</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火灾探测器的安装要求</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）火灾探测器</w:t>
      </w:r>
      <w:r>
        <w:rPr>
          <w:rFonts w:hint="eastAsia" w:cs="宋体" w:asciiTheme="minorEastAsia" w:hAnsiTheme="minorEastAsia" w:eastAsiaTheme="minorEastAsia"/>
          <w:color w:val="FF0000"/>
          <w:sz w:val="22"/>
          <w:szCs w:val="22"/>
          <w:bdr w:val="single" w:color="auto" w:sz="4" w:space="0"/>
          <w:lang w:bidi="ar"/>
        </w:rPr>
        <w:t>至墙壁、梁边的水平距离不应小于</w:t>
      </w:r>
      <w:r>
        <w:rPr>
          <w:rFonts w:cs="宋体" w:asciiTheme="minorEastAsia" w:hAnsiTheme="minorEastAsia" w:eastAsiaTheme="minorEastAsia"/>
          <w:color w:val="FF0000"/>
          <w:sz w:val="22"/>
          <w:szCs w:val="22"/>
          <w:bdr w:val="single" w:color="auto" w:sz="4" w:space="0"/>
          <w:lang w:bidi="ar"/>
        </w:rPr>
        <w:t>0.5m</w:t>
      </w:r>
      <w:r>
        <w:rPr>
          <w:rFonts w:hint="eastAsia"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探测器周围</w:t>
      </w:r>
      <w:r>
        <w:rPr>
          <w:rFonts w:asciiTheme="minorEastAsia" w:hAnsiTheme="minorEastAsia" w:eastAsiaTheme="minorEastAsia"/>
          <w:sz w:val="22"/>
          <w:szCs w:val="22"/>
          <w:lang w:bidi="ar"/>
        </w:rPr>
        <w:t>0.5m</w:t>
      </w:r>
      <w:r>
        <w:rPr>
          <w:rFonts w:hint="eastAsia" w:cs="宋体" w:asciiTheme="minorEastAsia" w:hAnsiTheme="minorEastAsia" w:eastAsiaTheme="minorEastAsia"/>
          <w:sz w:val="22"/>
          <w:szCs w:val="22"/>
          <w:lang w:bidi="ar"/>
        </w:rPr>
        <w:t>内不应有遮挡物；探测器</w:t>
      </w:r>
      <w:r>
        <w:rPr>
          <w:rFonts w:hint="eastAsia" w:cs="宋体" w:asciiTheme="minorEastAsia" w:hAnsiTheme="minorEastAsia" w:eastAsiaTheme="minorEastAsia"/>
          <w:color w:val="FF0000"/>
          <w:sz w:val="22"/>
          <w:szCs w:val="22"/>
          <w:bdr w:val="single" w:color="auto" w:sz="4" w:space="0"/>
          <w:lang w:bidi="ar"/>
        </w:rPr>
        <w:t>至空调送风口边的水平距离不应小于</w:t>
      </w:r>
      <w:r>
        <w:rPr>
          <w:rFonts w:cs="宋体" w:asciiTheme="minorEastAsia" w:hAnsiTheme="minorEastAsia" w:eastAsiaTheme="minorEastAsia"/>
          <w:color w:val="FF0000"/>
          <w:sz w:val="22"/>
          <w:szCs w:val="22"/>
          <w:bdr w:val="single" w:color="auto" w:sz="4" w:space="0"/>
          <w:lang w:bidi="ar"/>
        </w:rPr>
        <w:t>1.5m</w:t>
      </w:r>
      <w:r>
        <w:rPr>
          <w:rFonts w:hint="eastAsia"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sz w:val="22"/>
          <w:szCs w:val="22"/>
          <w:lang w:bidi="ar"/>
        </w:rPr>
        <w:t>至多孔送风口的水平距离不应小于</w:t>
      </w:r>
      <w:r>
        <w:rPr>
          <w:rFonts w:asciiTheme="minorEastAsia" w:hAnsiTheme="minorEastAsia" w:eastAsiaTheme="minorEastAsia"/>
          <w:sz w:val="22"/>
          <w:szCs w:val="22"/>
          <w:lang w:bidi="ar"/>
        </w:rPr>
        <w:t>0.5m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）在宽度小于</w:t>
      </w:r>
      <w:r>
        <w:rPr>
          <w:rFonts w:asciiTheme="minorEastAsia" w:hAnsiTheme="minorEastAsia" w:eastAsiaTheme="minorEastAsia"/>
          <w:sz w:val="22"/>
          <w:szCs w:val="22"/>
          <w:lang w:bidi="ar"/>
        </w:rPr>
        <w:t>3m</w:t>
      </w:r>
      <w:r>
        <w:rPr>
          <w:rFonts w:hint="eastAsia" w:cs="宋体" w:asciiTheme="minorEastAsia" w:hAnsiTheme="minorEastAsia" w:eastAsiaTheme="minorEastAsia"/>
          <w:sz w:val="22"/>
          <w:szCs w:val="22"/>
          <w:lang w:bidi="ar"/>
        </w:rPr>
        <w:t>的内走道顶棚上设置探测器时，宜居中布置。感温探测器的安装间距不应超过</w:t>
      </w:r>
      <w:r>
        <w:rPr>
          <w:rFonts w:asciiTheme="minorEastAsia" w:hAnsiTheme="minorEastAsia" w:eastAsiaTheme="minorEastAsia"/>
          <w:sz w:val="22"/>
          <w:szCs w:val="22"/>
          <w:lang w:bidi="ar"/>
        </w:rPr>
        <w:t>10m</w:t>
      </w:r>
      <w:r>
        <w:rPr>
          <w:rFonts w:hint="eastAsia" w:cs="宋体" w:asciiTheme="minorEastAsia" w:hAnsiTheme="minorEastAsia" w:eastAsiaTheme="minorEastAsia"/>
          <w:sz w:val="22"/>
          <w:szCs w:val="22"/>
          <w:lang w:bidi="ar"/>
        </w:rPr>
        <w:t>；感烟探测器的安装间距不应超过</w:t>
      </w:r>
      <w:r>
        <w:rPr>
          <w:rFonts w:asciiTheme="minorEastAsia" w:hAnsiTheme="minorEastAsia" w:eastAsiaTheme="minorEastAsia"/>
          <w:sz w:val="22"/>
          <w:szCs w:val="22"/>
          <w:lang w:bidi="ar"/>
        </w:rPr>
        <w:t>15m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）探测器宜</w:t>
      </w:r>
      <w:r>
        <w:rPr>
          <w:rFonts w:hint="eastAsia" w:cs="宋体" w:asciiTheme="minorEastAsia" w:hAnsiTheme="minorEastAsia" w:eastAsiaTheme="minorEastAsia"/>
          <w:color w:val="FF0000"/>
          <w:sz w:val="22"/>
          <w:szCs w:val="22"/>
          <w:bdr w:val="single" w:color="auto" w:sz="4" w:space="0"/>
          <w:lang w:bidi="ar"/>
        </w:rPr>
        <w:t>水平安装，当</w:t>
      </w:r>
      <w:r>
        <w:rPr>
          <w:rFonts w:hint="eastAsia" w:cs="宋体" w:asciiTheme="minorEastAsia" w:hAnsiTheme="minorEastAsia" w:eastAsiaTheme="minorEastAsia"/>
          <w:sz w:val="22"/>
          <w:szCs w:val="22"/>
          <w:lang w:bidi="ar"/>
        </w:rPr>
        <w:t>必须倾斜安装时，倾斜角不应大于</w:t>
      </w:r>
      <w:r>
        <w:rPr>
          <w:rFonts w:asciiTheme="minorEastAsia" w:hAnsiTheme="minorEastAsia" w:eastAsiaTheme="minorEastAsia"/>
          <w:sz w:val="22"/>
          <w:szCs w:val="22"/>
          <w:lang w:bidi="ar"/>
        </w:rPr>
        <w:t>45°</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探测器的确认灯，应面向便于人员观察的主要入口方向；</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）探测器的底座应固定牢靠，其导线连接必须可靠</w:t>
      </w:r>
      <w:r>
        <w:rPr>
          <w:rFonts w:hint="eastAsia" w:cs="宋体" w:asciiTheme="minorEastAsia" w:hAnsiTheme="minorEastAsia" w:eastAsiaTheme="minorEastAsia"/>
          <w:color w:val="FF0000"/>
          <w:sz w:val="22"/>
          <w:szCs w:val="22"/>
          <w:bdr w:val="single" w:color="auto" w:sz="4" w:space="0"/>
          <w:lang w:bidi="ar"/>
        </w:rPr>
        <w:t>压接或焊接。</w:t>
      </w:r>
      <w:r>
        <w:rPr>
          <w:rFonts w:hint="eastAsia" w:cs="宋体" w:asciiTheme="minorEastAsia" w:hAnsiTheme="minorEastAsia" w:eastAsiaTheme="minorEastAsia"/>
          <w:sz w:val="22"/>
          <w:szCs w:val="22"/>
          <w:lang w:bidi="ar"/>
        </w:rPr>
        <w:t>探测器的</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线应为红色线，</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线应为蓝色线</w:t>
      </w:r>
      <w:r>
        <w:rPr>
          <w:rFonts w:hint="eastAsia" w:cs="宋体" w:asciiTheme="minorEastAsia" w:hAnsiTheme="minorEastAsia" w:eastAsiaTheme="minorEastAsia"/>
          <w:sz w:val="22"/>
          <w:szCs w:val="22"/>
          <w:lang w:bidi="ar"/>
        </w:rPr>
        <w:t>，其余的线应根据不同用途采用其他颜色区分。但</w:t>
      </w:r>
      <w:r>
        <w:rPr>
          <w:rFonts w:hint="eastAsia" w:cs="宋体" w:asciiTheme="minorEastAsia" w:hAnsiTheme="minorEastAsia" w:eastAsiaTheme="minorEastAsia"/>
          <w:color w:val="FF0000"/>
          <w:sz w:val="22"/>
          <w:szCs w:val="22"/>
          <w:bdr w:val="single" w:color="auto" w:sz="4" w:space="0"/>
          <w:lang w:bidi="ar"/>
        </w:rPr>
        <w:t>同一工程中相同用途的导线颜色应一致；</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）缆式线型感温火灾探测器</w:t>
      </w:r>
    </w:p>
    <w:p>
      <w:pPr>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在电缆桥架、变压器等设备上安装时，宜采用接触式布置；在各种皮带输送装置上敷设时，宜敷设在装置的过热点附近；</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514600" cy="1023620"/>
            <wp:effectExtent l="0" t="0" r="0" b="508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19240" cy="1025620"/>
                    </a:xfrm>
                    <a:prstGeom prst="rect">
                      <a:avLst/>
                    </a:prstGeom>
                    <a:noFill/>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color w:val="FF0000"/>
          <w:sz w:val="22"/>
          <w:szCs w:val="22"/>
          <w:bdr w:val="single" w:color="auto" w:sz="4" w:space="0"/>
          <w:lang w:bidi="ar"/>
        </w:rPr>
        <w:t>（正弦波接触式敷设法图示）</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）可燃气体探测器安装时，安装位置应根据探测</w:t>
      </w:r>
      <w:r>
        <w:rPr>
          <w:rFonts w:hint="eastAsia" w:cs="宋体" w:asciiTheme="minorEastAsia" w:hAnsiTheme="minorEastAsia" w:eastAsiaTheme="minorEastAsia"/>
          <w:color w:val="FF0000"/>
          <w:sz w:val="22"/>
          <w:szCs w:val="22"/>
          <w:bdr w:val="single" w:color="auto" w:sz="4" w:space="0"/>
          <w:lang w:bidi="ar"/>
        </w:rPr>
        <w:t>气体密度确定</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控制设备的安装要求</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阅读熟悉</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）火灾报警控制器、消防联动控制器等设备在墙上安装时，其底边距地（楼）面高度宜为</w:t>
      </w:r>
      <w:r>
        <w:rPr>
          <w:rFonts w:asciiTheme="minorEastAsia" w:hAnsiTheme="minorEastAsia" w:eastAsiaTheme="minorEastAsia"/>
          <w:sz w:val="22"/>
          <w:szCs w:val="22"/>
          <w:lang w:bidi="ar"/>
        </w:rPr>
        <w:t>1.3</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1.5m</w:t>
      </w:r>
      <w:r>
        <w:rPr>
          <w:rFonts w:hint="eastAsia" w:cs="宋体" w:asciiTheme="minorEastAsia" w:hAnsiTheme="minorEastAsia" w:eastAsiaTheme="minorEastAsia"/>
          <w:sz w:val="22"/>
          <w:szCs w:val="22"/>
          <w:lang w:bidi="ar"/>
        </w:rPr>
        <w:t>，其靠近门轴的侧面距墙不应小于</w:t>
      </w:r>
      <w:r>
        <w:rPr>
          <w:rFonts w:asciiTheme="minorEastAsia" w:hAnsiTheme="minorEastAsia" w:eastAsiaTheme="minorEastAsia"/>
          <w:sz w:val="22"/>
          <w:szCs w:val="22"/>
          <w:lang w:bidi="ar"/>
        </w:rPr>
        <w:t>0.5m</w:t>
      </w:r>
      <w:r>
        <w:rPr>
          <w:rFonts w:hint="eastAsia" w:cs="宋体" w:asciiTheme="minorEastAsia" w:hAnsiTheme="minorEastAsia" w:eastAsiaTheme="minorEastAsia"/>
          <w:sz w:val="22"/>
          <w:szCs w:val="22"/>
          <w:lang w:bidi="ar"/>
        </w:rPr>
        <w:t>，正面操作距离不应小于</w:t>
      </w:r>
      <w:r>
        <w:rPr>
          <w:rFonts w:asciiTheme="minorEastAsia" w:hAnsiTheme="minorEastAsia" w:eastAsiaTheme="minorEastAsia"/>
          <w:sz w:val="22"/>
          <w:szCs w:val="22"/>
          <w:lang w:bidi="ar"/>
        </w:rPr>
        <w:t>1.2m</w:t>
      </w:r>
      <w:r>
        <w:rPr>
          <w:rFonts w:hint="eastAsia" w:cs="宋体" w:asciiTheme="minorEastAsia" w:hAnsiTheme="minorEastAsia" w:eastAsiaTheme="minorEastAsia"/>
          <w:sz w:val="22"/>
          <w:szCs w:val="22"/>
          <w:lang w:bidi="ar"/>
        </w:rPr>
        <w:t>；落地安装时，其底边宜高出地（楼）面</w:t>
      </w:r>
      <w:r>
        <w:rPr>
          <w:rFonts w:asciiTheme="minorEastAsia" w:hAnsiTheme="minorEastAsia" w:eastAsiaTheme="minorEastAsia"/>
          <w:sz w:val="22"/>
          <w:szCs w:val="22"/>
          <w:lang w:bidi="ar"/>
        </w:rPr>
        <w:t>0.1</w:t>
      </w: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0.2m</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）控制器的主电源</w:t>
      </w:r>
      <w:r>
        <w:rPr>
          <w:rFonts w:hint="eastAsia" w:cs="宋体" w:asciiTheme="minorEastAsia" w:hAnsiTheme="minorEastAsia" w:eastAsiaTheme="minorEastAsia"/>
          <w:color w:val="FF0000"/>
          <w:sz w:val="22"/>
          <w:szCs w:val="22"/>
          <w:bdr w:val="single" w:color="auto" w:sz="4" w:space="0"/>
          <w:lang w:bidi="ar"/>
        </w:rPr>
        <w:t>应直接与消防电源连接</w:t>
      </w:r>
      <w:r>
        <w:rPr>
          <w:rFonts w:hint="eastAsia" w:cs="宋体" w:asciiTheme="minorEastAsia" w:hAnsiTheme="minorEastAsia" w:eastAsiaTheme="minorEastAsia"/>
          <w:sz w:val="22"/>
          <w:szCs w:val="22"/>
          <w:lang w:bidi="ar"/>
        </w:rPr>
        <w:t>，严禁使用电源插头。控制器与其外接备用电源之间应直接连接。</w:t>
      </w:r>
    </w:p>
    <w:p>
      <w:pPr>
        <w:tabs>
          <w:tab w:val="left" w:pos="720"/>
        </w:tabs>
        <w:adjustRightInd w:val="0"/>
        <w:snapToGrid w:val="0"/>
        <w:spacing w:line="312" w:lineRule="auto"/>
        <w:ind w:left="44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火灾自动报警系统的调试要求</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r>
        <w:rPr>
          <w:rFonts w:cs="宋体"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）火灾自动报警系统的调试应在建筑内部装修和系统施工结束后进行。调试前应按设计要求查验设备的规格、型号、数量、备品备件等。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）火灾自动报警系统调试应先分别对探测器、区域报警控制器、集中报警控制器、火灾报警装置和消防控制设备等</w:t>
      </w:r>
      <w:r>
        <w:rPr>
          <w:rFonts w:hint="eastAsia" w:cs="宋体" w:asciiTheme="minorEastAsia" w:hAnsiTheme="minorEastAsia" w:eastAsiaTheme="minorEastAsia"/>
          <w:color w:val="FF0000"/>
          <w:sz w:val="22"/>
          <w:szCs w:val="22"/>
          <w:bdr w:val="single" w:color="auto" w:sz="4" w:space="0"/>
          <w:lang w:bidi="ar"/>
        </w:rPr>
        <w:t>逐个进行单机检测，正常后方可进行系统调试。</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水灭火系统施工技术要求</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自动喷水灭火系统安装要求</w:t>
      </w:r>
      <w:r>
        <w:rPr>
          <w:rFonts w:cs="宋体" w:asciiTheme="minorEastAsia" w:hAnsiTheme="minorEastAsia" w:eastAsiaTheme="minorEastAsia"/>
          <w:color w:val="FF0000"/>
          <w:sz w:val="22"/>
          <w:szCs w:val="22"/>
          <w:bdr w:val="single" w:color="auto" w:sz="4" w:space="0"/>
          <w:lang w:bidi="ar"/>
        </w:rPr>
        <w:t xml:space="preserve">      </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1</w:t>
      </w:r>
      <w:r>
        <w:rPr>
          <w:rFonts w:hint="eastAsia" w:cs="宋体" w:asciiTheme="minorEastAsia" w:hAnsiTheme="minorEastAsia" w:eastAsiaTheme="minorEastAsia"/>
          <w:color w:val="FF0000"/>
          <w:sz w:val="22"/>
          <w:szCs w:val="22"/>
          <w:bdr w:val="single" w:color="auto" w:sz="4" w:space="0"/>
          <w:lang w:bidi="ar"/>
        </w:rPr>
        <w:t>）消防水泵（</w:t>
      </w:r>
      <w:r>
        <w:rPr>
          <w:rFonts w:cs="宋体" w:asciiTheme="minorEastAsia" w:hAnsiTheme="minorEastAsia" w:eastAsiaTheme="minorEastAsia"/>
          <w:color w:val="FF0000"/>
          <w:sz w:val="22"/>
          <w:szCs w:val="22"/>
          <w:bdr w:val="single" w:color="auto" w:sz="4" w:space="0"/>
          <w:lang w:bidi="ar"/>
        </w:rPr>
        <w:t>2017</w:t>
      </w:r>
      <w:r>
        <w:rPr>
          <w:rFonts w:hint="eastAsia" w:cs="宋体" w:asciiTheme="minorEastAsia" w:hAnsiTheme="minorEastAsia" w:eastAsiaTheme="minorEastAsia"/>
          <w:color w:val="FF0000"/>
          <w:sz w:val="22"/>
          <w:szCs w:val="22"/>
          <w:bdr w:val="single" w:color="auto" w:sz="4" w:space="0"/>
          <w:lang w:bidi="ar"/>
        </w:rPr>
        <w:t>多选，</w:t>
      </w:r>
      <w:r>
        <w:rPr>
          <w:rFonts w:cs="宋体" w:asciiTheme="minorEastAsia" w:hAnsiTheme="minorEastAsia" w:eastAsiaTheme="minorEastAsia"/>
          <w:color w:val="FF0000"/>
          <w:sz w:val="22"/>
          <w:szCs w:val="22"/>
          <w:bdr w:val="single" w:color="auto" w:sz="4" w:space="0"/>
          <w:lang w:bidi="ar"/>
        </w:rPr>
        <w:t>2018</w:t>
      </w:r>
      <w:r>
        <w:rPr>
          <w:rFonts w:hint="eastAsia" w:cs="宋体" w:asciiTheme="minorEastAsia" w:hAnsiTheme="minorEastAsia" w:eastAsiaTheme="minorEastAsia"/>
          <w:color w:val="FF0000"/>
          <w:sz w:val="22"/>
          <w:szCs w:val="22"/>
          <w:bdr w:val="single" w:color="auto" w:sz="4" w:space="0"/>
          <w:lang w:bidi="ar"/>
        </w:rPr>
        <w:t>或考案例）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水泵的出口管上应安装止回阀、控制阀和压力表，或安装控制阀、多功能水泵控制阀和压力表；系统的总出水管上还应安装压力表和泄压阀。</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2</w:t>
      </w:r>
      <w:r>
        <w:rPr>
          <w:rFonts w:hint="eastAsia" w:cs="宋体" w:asciiTheme="minorEastAsia" w:hAnsiTheme="minorEastAsia" w:eastAsiaTheme="minorEastAsia"/>
          <w:color w:val="FF0000"/>
          <w:sz w:val="22"/>
          <w:szCs w:val="22"/>
          <w:bdr w:val="single" w:color="auto" w:sz="4" w:space="0"/>
          <w:lang w:bidi="ar"/>
        </w:rPr>
        <w:t>）消防气压给水设备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气压罐的容积、气压、水位及工作压力应满足设计要求；给水设备安装位置、进</w:t>
      </w:r>
      <w:r>
        <w:rPr>
          <w:rFonts w:hint="eastAsia" w:cs="宋体" w:asciiTheme="minorEastAsia" w:hAnsiTheme="minorEastAsia" w:eastAsiaTheme="minorEastAsia"/>
          <w:color w:val="FF0000"/>
          <w:sz w:val="22"/>
          <w:szCs w:val="22"/>
          <w:bdr w:val="single" w:color="auto" w:sz="4" w:space="0"/>
          <w:lang w:bidi="ar"/>
        </w:rPr>
        <w:t>出水管方向应符合设计要求；出水管上应设止回阀，安装时其四周应设检修通道。</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3</w:t>
      </w:r>
      <w:r>
        <w:rPr>
          <w:rFonts w:hint="eastAsia" w:cs="宋体" w:asciiTheme="minorEastAsia" w:hAnsiTheme="minorEastAsia" w:eastAsiaTheme="minorEastAsia"/>
          <w:color w:val="FF0000"/>
          <w:sz w:val="22"/>
          <w:szCs w:val="22"/>
          <w:bdr w:val="single" w:color="auto" w:sz="4" w:space="0"/>
          <w:lang w:bidi="ar"/>
        </w:rPr>
        <w:t>）喷头（</w:t>
      </w:r>
      <w:r>
        <w:rPr>
          <w:rFonts w:cs="宋体" w:asciiTheme="minorEastAsia" w:hAnsiTheme="minorEastAsia" w:eastAsiaTheme="minorEastAsia"/>
          <w:color w:val="FF0000"/>
          <w:sz w:val="22"/>
          <w:szCs w:val="22"/>
          <w:bdr w:val="single" w:color="auto" w:sz="4" w:space="0"/>
          <w:lang w:bidi="ar"/>
        </w:rPr>
        <w:t>2015</w:t>
      </w:r>
      <w:r>
        <w:rPr>
          <w:rFonts w:hint="eastAsia" w:cs="宋体" w:asciiTheme="minorEastAsia" w:hAnsiTheme="minorEastAsia" w:eastAsiaTheme="minorEastAsia"/>
          <w:color w:val="FF0000"/>
          <w:sz w:val="22"/>
          <w:szCs w:val="22"/>
          <w:bdr w:val="single" w:color="auto" w:sz="4" w:space="0"/>
          <w:lang w:bidi="ar"/>
        </w:rPr>
        <w:t>单选）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 xml:space="preserve">  1</w:t>
      </w:r>
      <w:r>
        <w:rPr>
          <w:rFonts w:hint="eastAsia" w:cs="宋体" w:asciiTheme="minorEastAsia" w:hAnsiTheme="minorEastAsia" w:eastAsiaTheme="minorEastAsia"/>
          <w:sz w:val="22"/>
          <w:szCs w:val="22"/>
          <w:lang w:bidi="ar"/>
        </w:rPr>
        <w:t>）喷头安装应在系统试压、冲洗合格后进行。</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4</w:t>
      </w:r>
      <w:r>
        <w:rPr>
          <w:rFonts w:hint="eastAsia" w:cs="宋体" w:asciiTheme="minorEastAsia" w:hAnsiTheme="minorEastAsia" w:eastAsiaTheme="minorEastAsia"/>
          <w:color w:val="FF0000"/>
          <w:sz w:val="22"/>
          <w:szCs w:val="22"/>
          <w:bdr w:val="single" w:color="auto" w:sz="4" w:space="0"/>
          <w:lang w:bidi="ar"/>
        </w:rPr>
        <w:t>）报警阀</w:t>
      </w:r>
    </w:p>
    <w:p>
      <w:pPr>
        <w:numPr>
          <w:ilvl w:val="0"/>
          <w:numId w:val="12"/>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报警阀的安装应在供水管网试压、冲洗合格后进行。</w:t>
      </w:r>
    </w:p>
    <w:p>
      <w:pPr>
        <w:numPr>
          <w:ilvl w:val="0"/>
          <w:numId w:val="12"/>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安装时先安装水源控制阀、报警阀，然后进行报警阀辅助管道的连接。</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color w:val="FF0000"/>
          <w:sz w:val="22"/>
          <w:szCs w:val="22"/>
          <w:bdr w:val="single" w:color="auto" w:sz="4" w:space="0"/>
          <w:lang w:bidi="ar"/>
        </w:rPr>
        <w:t>管道试压</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水源控制阀</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报警阀</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辅助管道连接</w:t>
      </w:r>
      <w:r>
        <w:rPr>
          <w:rFonts w:cs="宋体" w:asciiTheme="minorEastAsia" w:hAnsiTheme="minorEastAsia" w:eastAsiaTheme="minorEastAsia"/>
          <w:color w:val="FF0000"/>
          <w:sz w:val="22"/>
          <w:szCs w:val="22"/>
          <w:bdr w:val="single" w:color="auto" w:sz="4" w:space="0"/>
          <w:lang w:bidi="ar"/>
        </w:rPr>
        <w:t>→</w:t>
      </w:r>
      <w:r>
        <w:rPr>
          <w:rFonts w:hint="eastAsia" w:cs="宋体" w:asciiTheme="minorEastAsia" w:hAnsiTheme="minorEastAsia" w:eastAsiaTheme="minorEastAsia"/>
          <w:color w:val="FF0000"/>
          <w:sz w:val="22"/>
          <w:szCs w:val="22"/>
          <w:bdr w:val="single" w:color="auto" w:sz="4" w:space="0"/>
          <w:lang w:bidi="ar"/>
        </w:rPr>
        <w:t>洒喷头</w:t>
      </w:r>
    </w:p>
    <w:p>
      <w:pPr>
        <w:numPr>
          <w:ilvl w:val="0"/>
          <w:numId w:val="13"/>
        </w:numPr>
        <w:adjustRightInd w:val="0"/>
        <w:snapToGrid w:val="0"/>
        <w:spacing w:line="312" w:lineRule="auto"/>
        <w:ind w:left="0"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水源控制阀、报警阀与配水干管的连接应使水流方向一致。</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泡沫灭火系统施工技术要求</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泡沫液储罐安装</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阅读掌握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泡沫液储罐的安装位置和高度应符合设计要求，当设计无规定时，泡沫液储罐周围应留有满足检修需要的通道，</w:t>
      </w:r>
      <w:r>
        <w:rPr>
          <w:rFonts w:hint="eastAsia" w:cs="宋体" w:asciiTheme="minorEastAsia" w:hAnsiTheme="minorEastAsia" w:eastAsiaTheme="minorEastAsia"/>
          <w:color w:val="FF0000"/>
          <w:sz w:val="22"/>
          <w:szCs w:val="22"/>
          <w:bdr w:val="single" w:color="auto" w:sz="4" w:space="0"/>
          <w:lang w:bidi="ar"/>
        </w:rPr>
        <w:t>其宽度不宜小于</w:t>
      </w:r>
      <w:r>
        <w:rPr>
          <w:rFonts w:cs="宋体" w:asciiTheme="minorEastAsia" w:hAnsiTheme="minorEastAsia" w:eastAsiaTheme="minorEastAsia"/>
          <w:color w:val="FF0000"/>
          <w:sz w:val="22"/>
          <w:szCs w:val="22"/>
          <w:bdr w:val="single" w:color="auto" w:sz="4" w:space="0"/>
          <w:lang w:bidi="ar"/>
        </w:rPr>
        <w:t>0.7m</w:t>
      </w:r>
      <w:r>
        <w:rPr>
          <w:rFonts w:hint="eastAsia" w:cs="宋体" w:asciiTheme="minorEastAsia" w:hAnsiTheme="minorEastAsia" w:eastAsiaTheme="minorEastAsia"/>
          <w:color w:val="FF0000"/>
          <w:sz w:val="22"/>
          <w:szCs w:val="22"/>
          <w:bdr w:val="single" w:color="auto" w:sz="4" w:space="0"/>
          <w:lang w:bidi="ar"/>
        </w:rPr>
        <w:t>。</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管道安装</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阅读掌握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）水平管道安装时，坡度、坡向应符合设计要求，且坡度不应小于设计值，当出现</w:t>
      </w:r>
      <w:r>
        <w:rPr>
          <w:rFonts w:asciiTheme="minorEastAsia" w:hAnsiTheme="minorEastAsia" w:eastAsiaTheme="minorEastAsia"/>
          <w:sz w:val="22"/>
          <w:szCs w:val="22"/>
          <w:lang w:bidi="ar"/>
        </w:rPr>
        <w:t>U</w:t>
      </w:r>
      <w:r>
        <w:rPr>
          <w:rFonts w:hint="eastAsia" w:cs="宋体" w:asciiTheme="minorEastAsia" w:hAnsiTheme="minorEastAsia" w:eastAsiaTheme="minorEastAsia"/>
          <w:sz w:val="22"/>
          <w:szCs w:val="22"/>
          <w:lang w:bidi="ar"/>
        </w:rPr>
        <w:t>形管时应有放空措施；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）管道安装完毕应进行水压试验，（泡沫灭火系统管道）试验压力为</w:t>
      </w:r>
      <w:r>
        <w:rPr>
          <w:rFonts w:hint="eastAsia" w:cs="宋体" w:asciiTheme="minorEastAsia" w:hAnsiTheme="minorEastAsia" w:eastAsiaTheme="minorEastAsia"/>
          <w:color w:val="FF0000"/>
          <w:sz w:val="22"/>
          <w:szCs w:val="22"/>
          <w:bdr w:val="single" w:color="auto" w:sz="4" w:space="0"/>
          <w:lang w:bidi="ar"/>
        </w:rPr>
        <w:t>设计压力</w:t>
      </w:r>
      <w:r>
        <w:rPr>
          <w:rFonts w:hint="eastAsia" w:cs="宋体" w:asciiTheme="minorEastAsia" w:hAnsiTheme="minorEastAsia" w:eastAsiaTheme="minorEastAsia"/>
          <w:sz w:val="22"/>
          <w:szCs w:val="22"/>
          <w:lang w:bidi="ar"/>
        </w:rPr>
        <w:t>的</w:t>
      </w:r>
      <w:r>
        <w:rPr>
          <w:rFonts w:asciiTheme="minorEastAsia" w:hAnsiTheme="minorEastAsia" w:eastAsiaTheme="minorEastAsia"/>
          <w:sz w:val="22"/>
          <w:szCs w:val="22"/>
          <w:lang w:bidi="ar"/>
        </w:rPr>
        <w:t>1.5</w:t>
      </w:r>
      <w:r>
        <w:rPr>
          <w:rFonts w:hint="eastAsia" w:cs="宋体" w:asciiTheme="minorEastAsia" w:hAnsiTheme="minorEastAsia" w:eastAsiaTheme="minorEastAsia"/>
          <w:sz w:val="22"/>
          <w:szCs w:val="22"/>
          <w:lang w:bidi="ar"/>
        </w:rPr>
        <w:t>倍；试验前应将泡沫产生装置、泡沫比例混合器（装置）隔离。</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泡沫灭火系统施工技术要求</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泡沫消火栓</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）地上式泡沫消火栓应垂直安装，其大口径出液口应朝向消防车道；</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（在地面上可以看见接口栓）</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）地下式泡沫消火栓应安装在消火栓井内泡沫混合液管道上，并应有永久性明显标志，其顶部与井盖底面的距离不得大于</w:t>
      </w:r>
      <w:r>
        <w:rPr>
          <w:rFonts w:asciiTheme="minorEastAsia" w:hAnsiTheme="minorEastAsia" w:eastAsiaTheme="minorEastAsia"/>
          <w:sz w:val="22"/>
          <w:szCs w:val="22"/>
          <w:lang w:bidi="ar"/>
        </w:rPr>
        <w:t>0.4m</w:t>
      </w:r>
      <w:r>
        <w:rPr>
          <w:rFonts w:hint="eastAsia" w:cs="宋体" w:asciiTheme="minorEastAsia" w:hAnsiTheme="minorEastAsia" w:eastAsiaTheme="minorEastAsia"/>
          <w:sz w:val="22"/>
          <w:szCs w:val="22"/>
          <w:lang w:bidi="ar"/>
        </w:rPr>
        <w:t>，且不小于井盖半径；</w:t>
      </w:r>
      <w:r>
        <w:rPr>
          <w:rFonts w:hint="eastAsia" w:cs="宋体" w:asciiTheme="minorEastAsia" w:hAnsiTheme="minorEastAsia" w:eastAsiaTheme="minorEastAsia"/>
          <w:color w:val="FF0000"/>
          <w:sz w:val="22"/>
          <w:szCs w:val="22"/>
          <w:bdr w:val="single" w:color="auto" w:sz="4" w:space="0"/>
          <w:lang w:bidi="ar"/>
        </w:rPr>
        <w:t>（栓在地下井内）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）室内泡沫消火栓的栓口方向</w:t>
      </w:r>
      <w:r>
        <w:rPr>
          <w:rFonts w:hint="eastAsia" w:cs="宋体" w:asciiTheme="minorEastAsia" w:hAnsiTheme="minorEastAsia" w:eastAsiaTheme="minorEastAsia"/>
          <w:color w:val="FF0000"/>
          <w:sz w:val="22"/>
          <w:szCs w:val="22"/>
          <w:bdr w:val="single" w:color="auto" w:sz="4" w:space="0"/>
          <w:lang w:bidi="ar"/>
        </w:rPr>
        <w:t>宜向下或与设置泡沫消火栓的墙面成</w:t>
      </w:r>
      <w:r>
        <w:rPr>
          <w:rFonts w:cs="宋体" w:asciiTheme="minorEastAsia" w:hAnsiTheme="minorEastAsia" w:eastAsiaTheme="minorEastAsia"/>
          <w:color w:val="FF0000"/>
          <w:sz w:val="22"/>
          <w:szCs w:val="22"/>
          <w:bdr w:val="single" w:color="auto" w:sz="4" w:space="0"/>
          <w:lang w:bidi="ar"/>
        </w:rPr>
        <w:t>90°</w:t>
      </w:r>
      <w:r>
        <w:rPr>
          <w:rFonts w:hint="eastAsia" w:cs="宋体" w:asciiTheme="minorEastAsia" w:hAnsiTheme="minorEastAsia" w:eastAsiaTheme="minorEastAsia"/>
          <w:color w:val="FF0000"/>
          <w:sz w:val="22"/>
          <w:szCs w:val="22"/>
          <w:bdr w:val="single" w:color="auto" w:sz="4" w:space="0"/>
          <w:lang w:bidi="ar"/>
        </w:rPr>
        <w:t>。</w:t>
      </w:r>
    </w:p>
    <w:p>
      <w:pPr>
        <w:tabs>
          <w:tab w:val="left" w:pos="720"/>
        </w:tabs>
        <w:adjustRightInd w:val="0"/>
        <w:snapToGrid w:val="0"/>
        <w:spacing w:line="312" w:lineRule="auto"/>
        <w:ind w:left="44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防排烟系统施工技术要求</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w:t>
      </w:r>
      <w:r>
        <w:rPr>
          <w:rFonts w:cs="宋体"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）排烟风管采用镀锌钢板时，板材厚度应按高压风管系统的要求选定；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）防火风管的本体、框架与固定材料必须为不燃材料，其耐火等级应符合设计要求。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4</w:t>
      </w:r>
      <w:r>
        <w:rPr>
          <w:rFonts w:hint="eastAsia" w:cs="宋体" w:asciiTheme="minorEastAsia" w:hAnsiTheme="minorEastAsia" w:eastAsiaTheme="minorEastAsia"/>
          <w:sz w:val="22"/>
          <w:szCs w:val="22"/>
          <w:lang w:bidi="ar"/>
        </w:rPr>
        <w:t>）防火阀、排烟阀（口）的安装方向、位置应正确。防火分区隔墙两侧的防火阀，距墙表面应不大于</w:t>
      </w:r>
      <w:r>
        <w:rPr>
          <w:rFonts w:asciiTheme="minorEastAsia" w:hAnsiTheme="minorEastAsia" w:eastAsiaTheme="minorEastAsia"/>
          <w:sz w:val="22"/>
          <w:szCs w:val="22"/>
          <w:lang w:bidi="ar"/>
        </w:rPr>
        <w:t>200mm</w:t>
      </w:r>
      <w:r>
        <w:rPr>
          <w:rFonts w:hint="eastAsia" w:cs="宋体" w:asciiTheme="minorEastAsia" w:hAnsiTheme="minorEastAsia" w:eastAsiaTheme="minorEastAsia"/>
          <w:sz w:val="22"/>
          <w:szCs w:val="22"/>
          <w:lang w:bidi="ar"/>
        </w:rPr>
        <w:t>。防火阀直径或长边尺寸大于等于</w:t>
      </w:r>
      <w:r>
        <w:rPr>
          <w:rFonts w:asciiTheme="minorEastAsia" w:hAnsiTheme="minorEastAsia" w:eastAsiaTheme="minorEastAsia"/>
          <w:sz w:val="22"/>
          <w:szCs w:val="22"/>
          <w:lang w:bidi="ar"/>
        </w:rPr>
        <w:t>630mm</w:t>
      </w:r>
      <w:r>
        <w:rPr>
          <w:rFonts w:hint="eastAsia" w:cs="宋体" w:asciiTheme="minorEastAsia" w:hAnsiTheme="minorEastAsia" w:eastAsiaTheme="minorEastAsia"/>
          <w:sz w:val="22"/>
          <w:szCs w:val="22"/>
          <w:lang w:bidi="ar"/>
        </w:rPr>
        <w:t>时，宜设独立支吊架</w:t>
      </w:r>
      <w:r>
        <w:rPr>
          <w:rFonts w:hint="eastAsia" w:cs="宋体" w:asciiTheme="minorEastAsia" w:hAnsiTheme="minorEastAsia" w:eastAsiaTheme="minorEastAsia"/>
          <w:color w:val="FF0000"/>
          <w:sz w:val="22"/>
          <w:szCs w:val="22"/>
          <w:bdr w:val="single" w:color="auto" w:sz="4" w:space="0"/>
          <w:lang w:bidi="ar"/>
        </w:rPr>
        <w:t>【</w:t>
      </w:r>
      <w:r>
        <w:rPr>
          <w:rFonts w:cs="宋体" w:asciiTheme="minorEastAsia" w:hAnsiTheme="minorEastAsia" w:eastAsiaTheme="minorEastAsia"/>
          <w:color w:val="FF0000"/>
          <w:sz w:val="22"/>
          <w:szCs w:val="22"/>
          <w:bdr w:val="single" w:color="auto" w:sz="4" w:space="0"/>
          <w:lang w:bidi="ar"/>
        </w:rPr>
        <w:t>2016</w:t>
      </w:r>
      <w:r>
        <w:rPr>
          <w:rFonts w:hint="eastAsia" w:cs="宋体" w:asciiTheme="minorEastAsia" w:hAnsiTheme="minorEastAsia" w:eastAsiaTheme="minorEastAsia"/>
          <w:color w:val="FF0000"/>
          <w:sz w:val="22"/>
          <w:szCs w:val="22"/>
          <w:bdr w:val="single" w:color="auto" w:sz="4" w:space="0"/>
          <w:lang w:bidi="ar"/>
        </w:rPr>
        <w:t>年案例】。</w:t>
      </w:r>
    </w:p>
    <w:p>
      <w:pPr>
        <w:adjustRightInd w:val="0"/>
        <w:snapToGrid w:val="0"/>
        <w:spacing w:line="312" w:lineRule="auto"/>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排烟阀（口）及手控装置（包括预埋套管）的位置应符合设计要求，预埋套管不得有瘪陷。</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）防排烟系统的柔性短管、密封垫料的制作材料必须为不燃材料。</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w:t>
      </w:r>
      <w:r>
        <w:rPr>
          <w:rFonts w:asciiTheme="minorEastAsia" w:hAnsiTheme="minorEastAsia" w:eastAsiaTheme="minorEastAsia"/>
          <w:sz w:val="22"/>
          <w:szCs w:val="22"/>
          <w:lang w:bidi="ar"/>
        </w:rPr>
        <w:t>6</w:t>
      </w:r>
      <w:r>
        <w:rPr>
          <w:rFonts w:hint="eastAsia" w:cs="宋体" w:asciiTheme="minorEastAsia" w:hAnsiTheme="minorEastAsia" w:eastAsiaTheme="minorEastAsia"/>
          <w:sz w:val="22"/>
          <w:szCs w:val="22"/>
          <w:lang w:bidi="ar"/>
        </w:rPr>
        <w:t>）风管系统安装完成后</w:t>
      </w:r>
      <w:r>
        <w:rPr>
          <w:rFonts w:hint="eastAsia" w:cs="宋体" w:asciiTheme="minorEastAsia" w:hAnsiTheme="minorEastAsia" w:eastAsiaTheme="minorEastAsia"/>
          <w:color w:val="FF0000"/>
          <w:sz w:val="22"/>
          <w:szCs w:val="22"/>
          <w:bdr w:val="single" w:color="auto" w:sz="4" w:space="0"/>
          <w:lang w:bidi="ar"/>
        </w:rPr>
        <w:t>按系统类别</w:t>
      </w:r>
      <w:r>
        <w:rPr>
          <w:rFonts w:hint="eastAsia" w:cs="宋体" w:asciiTheme="minorEastAsia" w:hAnsiTheme="minorEastAsia" w:eastAsiaTheme="minorEastAsia"/>
          <w:sz w:val="22"/>
          <w:szCs w:val="22"/>
          <w:lang w:bidi="ar"/>
        </w:rPr>
        <w:t>进行施工质量外观检查，</w:t>
      </w:r>
      <w:r>
        <w:rPr>
          <w:rFonts w:hint="eastAsia" w:cs="宋体" w:asciiTheme="minorEastAsia" w:hAnsiTheme="minorEastAsia" w:eastAsiaTheme="minorEastAsia"/>
          <w:color w:val="FF0000"/>
          <w:sz w:val="22"/>
          <w:szCs w:val="22"/>
          <w:bdr w:val="single" w:color="auto" w:sz="4" w:space="0"/>
          <w:lang w:bidi="ar"/>
        </w:rPr>
        <w:t>合格后，应进行严密性检验。</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消防工程验收的规定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按规定建设工程应进行消防设计审核的，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竣工后向出具消防设计审核意见的公安消防机构申请消防验收。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.人员密集场所</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.特殊建设工程</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hint="eastAsia" w:cs="宋体" w:asciiTheme="minorEastAsia" w:hAnsiTheme="minorEastAsia" w:eastAsiaTheme="minorEastAsia"/>
          <w:sz w:val="22"/>
          <w:szCs w:val="22"/>
          <w:lang w:bidi="ar"/>
        </w:rPr>
        <w:t>（略）</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消防工程验收所需资料及条件</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消防工程验收条件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.技术资料应完整、合法、有效。</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.完成消防工程合同规定的工作量和变更增减的工作量，具备分部工程的竣工验收条件。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3</w:t>
      </w:r>
      <w:r>
        <w:rPr>
          <w:rFonts w:hint="eastAsia" w:cs="宋体" w:asciiTheme="minorEastAsia" w:hAnsiTheme="minorEastAsia" w:eastAsiaTheme="minorEastAsia"/>
          <w:sz w:val="22"/>
          <w:szCs w:val="22"/>
          <w:lang w:bidi="ar"/>
        </w:rPr>
        <w:t>.单位工程或与消防工程相关的</w:t>
      </w:r>
      <w:r>
        <w:rPr>
          <w:rFonts w:hint="eastAsia" w:cs="宋体" w:asciiTheme="minorEastAsia" w:hAnsiTheme="minorEastAsia" w:eastAsiaTheme="minorEastAsia"/>
          <w:color w:val="FF0000"/>
          <w:sz w:val="22"/>
          <w:szCs w:val="22"/>
          <w:bdr w:val="single" w:color="auto" w:sz="4" w:space="0"/>
          <w:lang w:bidi="ar"/>
        </w:rPr>
        <w:t>分部工程</w:t>
      </w:r>
      <w:r>
        <w:rPr>
          <w:rFonts w:hint="eastAsia" w:cs="宋体" w:asciiTheme="minorEastAsia" w:hAnsiTheme="minorEastAsia" w:eastAsiaTheme="minorEastAsia"/>
          <w:sz w:val="22"/>
          <w:szCs w:val="22"/>
          <w:lang w:bidi="ar"/>
        </w:rPr>
        <w:t>已具备竣工验收条件或已进行验收。</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cs="宋体" w:asciiTheme="minorEastAsia" w:hAnsiTheme="minorEastAsia" w:eastAsiaTheme="minorEastAsia"/>
          <w:color w:val="FF0000"/>
          <w:sz w:val="22"/>
          <w:szCs w:val="22"/>
          <w:bdr w:val="single" w:color="auto" w:sz="4" w:space="0"/>
          <w:lang w:bidi="ar"/>
        </w:rPr>
        <w:t>4</w:t>
      </w:r>
      <w:r>
        <w:rPr>
          <w:rFonts w:hint="eastAsia" w:cs="宋体" w:asciiTheme="minorEastAsia" w:hAnsiTheme="minorEastAsia" w:eastAsiaTheme="minorEastAsia"/>
          <w:color w:val="FF0000"/>
          <w:sz w:val="22"/>
          <w:szCs w:val="22"/>
          <w:bdr w:val="single" w:color="auto" w:sz="4" w:space="0"/>
          <w:lang w:bidi="ar"/>
        </w:rPr>
        <w:t>.施工单位应提交：</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cs="宋体" w:asciiTheme="minorEastAsia" w:hAnsiTheme="minorEastAsia" w:eastAsiaTheme="minorEastAsia"/>
          <w:color w:val="FF0000"/>
          <w:sz w:val="22"/>
          <w:szCs w:val="22"/>
          <w:bdr w:val="single" w:color="auto" w:sz="4" w:space="0"/>
          <w:lang w:bidi="ar"/>
        </w:rPr>
        <w:t>①</w:t>
      </w:r>
      <w:r>
        <w:rPr>
          <w:rFonts w:hint="eastAsia" w:cs="宋体" w:asciiTheme="minorEastAsia" w:hAnsiTheme="minorEastAsia" w:eastAsiaTheme="minorEastAsia"/>
          <w:color w:val="FF0000"/>
          <w:sz w:val="22"/>
          <w:szCs w:val="22"/>
          <w:bdr w:val="single" w:color="auto" w:sz="4" w:space="0"/>
          <w:lang w:bidi="ar"/>
        </w:rPr>
        <w:t>竣工图</w:t>
      </w:r>
      <w:r>
        <w:rPr>
          <w:rFonts w:cs="宋体" w:asciiTheme="minorEastAsia" w:hAnsiTheme="minorEastAsia" w:eastAsiaTheme="minorEastAsia"/>
          <w:color w:val="FF0000"/>
          <w:sz w:val="22"/>
          <w:szCs w:val="22"/>
          <w:bdr w:val="single" w:color="auto" w:sz="4" w:space="0"/>
          <w:lang w:bidi="ar"/>
        </w:rPr>
        <w:t>②</w:t>
      </w:r>
      <w:r>
        <w:rPr>
          <w:rFonts w:hint="eastAsia" w:cs="宋体" w:asciiTheme="minorEastAsia" w:hAnsiTheme="minorEastAsia" w:eastAsiaTheme="minorEastAsia"/>
          <w:color w:val="FF0000"/>
          <w:sz w:val="22"/>
          <w:szCs w:val="22"/>
          <w:bdr w:val="single" w:color="auto" w:sz="4" w:space="0"/>
          <w:lang w:bidi="ar"/>
        </w:rPr>
        <w:t>设备开箱记录</w:t>
      </w:r>
      <w:r>
        <w:rPr>
          <w:rFonts w:cs="宋体" w:asciiTheme="minorEastAsia" w:hAnsiTheme="minorEastAsia" w:eastAsiaTheme="minorEastAsia"/>
          <w:color w:val="FF0000"/>
          <w:sz w:val="22"/>
          <w:szCs w:val="22"/>
          <w:bdr w:val="single" w:color="auto" w:sz="4" w:space="0"/>
          <w:lang w:bidi="ar"/>
        </w:rPr>
        <w:t>③</w:t>
      </w:r>
      <w:r>
        <w:rPr>
          <w:rFonts w:hint="eastAsia" w:cs="宋体" w:asciiTheme="minorEastAsia" w:hAnsiTheme="minorEastAsia" w:eastAsiaTheme="minorEastAsia"/>
          <w:color w:val="FF0000"/>
          <w:sz w:val="22"/>
          <w:szCs w:val="22"/>
          <w:bdr w:val="single" w:color="auto" w:sz="4" w:space="0"/>
          <w:lang w:bidi="ar"/>
        </w:rPr>
        <w:t>施工记录（包括隐蔽工程验收记录）</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cs="宋体" w:asciiTheme="minorEastAsia" w:hAnsiTheme="minorEastAsia" w:eastAsiaTheme="minorEastAsia"/>
          <w:color w:val="FF0000"/>
          <w:sz w:val="22"/>
          <w:szCs w:val="22"/>
          <w:bdr w:val="single" w:color="auto" w:sz="4" w:space="0"/>
          <w:lang w:bidi="ar"/>
        </w:rPr>
        <w:t>④</w:t>
      </w:r>
      <w:r>
        <w:rPr>
          <w:rFonts w:hint="eastAsia" w:cs="宋体" w:asciiTheme="minorEastAsia" w:hAnsiTheme="minorEastAsia" w:eastAsiaTheme="minorEastAsia"/>
          <w:color w:val="FF0000"/>
          <w:sz w:val="22"/>
          <w:szCs w:val="22"/>
          <w:bdr w:val="single" w:color="auto" w:sz="4" w:space="0"/>
          <w:lang w:bidi="ar"/>
        </w:rPr>
        <w:t>设计变更记录</w:t>
      </w:r>
      <w:r>
        <w:rPr>
          <w:rFonts w:cs="宋体" w:asciiTheme="minorEastAsia" w:hAnsiTheme="minorEastAsia" w:eastAsiaTheme="minorEastAsia"/>
          <w:color w:val="FF0000"/>
          <w:sz w:val="22"/>
          <w:szCs w:val="22"/>
          <w:bdr w:val="single" w:color="auto" w:sz="4" w:space="0"/>
          <w:lang w:bidi="ar"/>
        </w:rPr>
        <w:t>⑤</w:t>
      </w:r>
      <w:r>
        <w:rPr>
          <w:rFonts w:hint="eastAsia" w:cs="宋体" w:asciiTheme="minorEastAsia" w:hAnsiTheme="minorEastAsia" w:eastAsiaTheme="minorEastAsia"/>
          <w:color w:val="FF0000"/>
          <w:sz w:val="22"/>
          <w:szCs w:val="22"/>
          <w:bdr w:val="single" w:color="auto" w:sz="4" w:space="0"/>
          <w:lang w:bidi="ar"/>
        </w:rPr>
        <w:t>调试报告</w:t>
      </w:r>
      <w:r>
        <w:rPr>
          <w:rFonts w:cs="宋体" w:asciiTheme="minorEastAsia" w:hAnsiTheme="minorEastAsia" w:eastAsiaTheme="minorEastAsia"/>
          <w:color w:val="FF0000"/>
          <w:sz w:val="22"/>
          <w:szCs w:val="22"/>
          <w:bdr w:val="single" w:color="auto" w:sz="4" w:space="0"/>
          <w:lang w:bidi="ar"/>
        </w:rPr>
        <w:t>⑥</w:t>
      </w:r>
      <w:r>
        <w:rPr>
          <w:rFonts w:hint="eastAsia" w:cs="宋体" w:asciiTheme="minorEastAsia" w:hAnsiTheme="minorEastAsia" w:eastAsiaTheme="minorEastAsia"/>
          <w:color w:val="FF0000"/>
          <w:sz w:val="22"/>
          <w:szCs w:val="22"/>
          <w:bdr w:val="single" w:color="auto" w:sz="4" w:space="0"/>
          <w:lang w:bidi="ar"/>
        </w:rPr>
        <w:t>竣工报告。</w:t>
      </w:r>
    </w:p>
    <w:p>
      <w:pPr>
        <w:adjustRightInd w:val="0"/>
        <w:snapToGrid w:val="0"/>
        <w:spacing w:line="312" w:lineRule="auto"/>
        <w:ind w:firstLine="440" w:firstLineChars="200"/>
        <w:rPr>
          <w:rFonts w:cs="宋体" w:asciiTheme="minorEastAsia" w:hAnsiTheme="minorEastAsia" w:eastAsiaTheme="minorEastAsia"/>
          <w:sz w:val="22"/>
          <w:szCs w:val="22"/>
          <w:lang w:bidi="ar"/>
        </w:rPr>
      </w:pPr>
      <w:r>
        <w:rPr>
          <w:rFonts w:asciiTheme="minorEastAsia" w:hAnsiTheme="minorEastAsia" w:eastAsiaTheme="minorEastAsia"/>
          <w:sz w:val="22"/>
          <w:szCs w:val="22"/>
          <w:lang w:bidi="ar"/>
        </w:rPr>
        <w:t>5</w:t>
      </w:r>
      <w:r>
        <w:rPr>
          <w:rFonts w:hint="eastAsia" w:cs="宋体" w:asciiTheme="minorEastAsia" w:hAnsiTheme="minorEastAsia" w:eastAsiaTheme="minorEastAsia"/>
          <w:sz w:val="22"/>
          <w:szCs w:val="22"/>
          <w:lang w:bidi="ar"/>
        </w:rPr>
        <w:t>.</w:t>
      </w:r>
      <w:r>
        <w:rPr>
          <w:rFonts w:hint="eastAsia" w:cs="宋体" w:asciiTheme="minorEastAsia" w:hAnsiTheme="minorEastAsia" w:eastAsiaTheme="minorEastAsia"/>
          <w:color w:val="FF0000"/>
          <w:sz w:val="22"/>
          <w:szCs w:val="22"/>
          <w:bdr w:val="single" w:color="auto" w:sz="4" w:space="0"/>
          <w:lang w:bidi="ar"/>
        </w:rPr>
        <w:t>建设单位</w:t>
      </w:r>
      <w:r>
        <w:rPr>
          <w:rFonts w:hint="eastAsia" w:cs="宋体" w:asciiTheme="minorEastAsia" w:hAnsiTheme="minorEastAsia" w:eastAsiaTheme="minorEastAsia"/>
          <w:sz w:val="22"/>
          <w:szCs w:val="22"/>
          <w:lang w:bidi="ar"/>
        </w:rPr>
        <w:t>应正式向当地公安消防部门提交申请验收报告并送交有关技术资料。</w:t>
      </w:r>
    </w:p>
    <w:p>
      <w:pPr>
        <w:spacing w:line="360" w:lineRule="auto"/>
        <w:ind w:firstLine="442" w:firstLineChars="200"/>
        <w:rPr>
          <w:rFonts w:ascii="宋体" w:hAnsi="宋体"/>
          <w:b/>
          <w:color w:val="000000"/>
          <w:sz w:val="22"/>
        </w:rPr>
      </w:pPr>
      <w:r>
        <w:rPr>
          <w:rFonts w:hint="eastAsia" w:ascii="宋体" w:hAnsi="宋体"/>
          <w:b/>
          <w:color w:val="000000"/>
          <w:sz w:val="22"/>
          <w:highlight w:val="yellow"/>
        </w:rPr>
        <w:t>【提示】关键词：施工提交：1图+2报告+3记录</w:t>
      </w:r>
      <w:r>
        <w:rPr>
          <w:rFonts w:hint="eastAsia" w:ascii="宋体" w:hAnsi="宋体"/>
          <w:b/>
          <w:color w:val="000000"/>
          <w:sz w:val="22"/>
        </w:rPr>
        <w:t>。</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消防工程验收的组织及程序</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消防工程验收的组织形式</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消防工程验收由建设单位组织，</w:t>
      </w:r>
      <w:r>
        <w:rPr>
          <w:rFonts w:hint="eastAsia" w:cs="宋体" w:asciiTheme="minorEastAsia" w:hAnsiTheme="minorEastAsia" w:eastAsiaTheme="minorEastAsia"/>
          <w:color w:val="FF0000"/>
          <w:sz w:val="22"/>
          <w:szCs w:val="22"/>
          <w:bdr w:val="single" w:color="auto" w:sz="4" w:space="0"/>
          <w:lang w:bidi="ar"/>
        </w:rPr>
        <w:t>监理单位</w:t>
      </w:r>
      <w:r>
        <w:rPr>
          <w:rFonts w:hint="eastAsia" w:cs="宋体" w:asciiTheme="minorEastAsia" w:hAnsiTheme="minorEastAsia" w:eastAsiaTheme="minorEastAsia"/>
          <w:sz w:val="22"/>
          <w:szCs w:val="22"/>
          <w:lang w:bidi="ar"/>
        </w:rPr>
        <w:t>主持，</w:t>
      </w:r>
      <w:r>
        <w:rPr>
          <w:rFonts w:hint="eastAsia" w:cs="宋体" w:asciiTheme="minorEastAsia" w:hAnsiTheme="minorEastAsia" w:eastAsiaTheme="minorEastAsia"/>
          <w:color w:val="FF0000"/>
          <w:sz w:val="22"/>
          <w:szCs w:val="22"/>
          <w:bdr w:val="single" w:color="auto" w:sz="4" w:space="0"/>
          <w:lang w:bidi="ar"/>
        </w:rPr>
        <w:t>公安消防部门指挥，</w:t>
      </w:r>
      <w:r>
        <w:rPr>
          <w:rFonts w:hint="eastAsia" w:cs="宋体" w:asciiTheme="minorEastAsia" w:hAnsiTheme="minorEastAsia" w:eastAsiaTheme="minorEastAsia"/>
          <w:sz w:val="22"/>
          <w:szCs w:val="22"/>
          <w:lang w:bidi="ar"/>
        </w:rPr>
        <w:t>施工单位（土建、装饰、机电、消防专业等）具体操作，设计单位等参与。同时也应组织防火监督检查、消防产品质量监督、灭火战训和建筑工程消防监督审核等部门的专业技术人员参加。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color w:val="FF0000"/>
          <w:sz w:val="22"/>
          <w:szCs w:val="22"/>
          <w:bdr w:val="single" w:color="auto" w:sz="4" w:space="0"/>
          <w:lang w:bidi="ar"/>
        </w:rPr>
        <w:t>施工过程中的消防验收</w:t>
      </w:r>
      <w:r>
        <w:rPr>
          <w:rFonts w:cs="宋体" w:asciiTheme="minorEastAsia" w:hAnsiTheme="minorEastAsia" w:eastAsiaTheme="minorEastAsia"/>
          <w:color w:val="FF0000"/>
          <w:sz w:val="22"/>
          <w:szCs w:val="22"/>
          <w:bdr w:val="single" w:color="auto" w:sz="4" w:space="0"/>
          <w:lang w:bidi="ar"/>
        </w:rPr>
        <w:t xml:space="preserve">    </w:t>
      </w:r>
      <w:r>
        <w:rPr>
          <w:rFonts w:hint="eastAsia" w:cs="宋体" w:asciiTheme="minorEastAsia" w:hAnsiTheme="minorEastAsia" w:eastAsiaTheme="minorEastAsia"/>
          <w:color w:val="FF0000"/>
          <w:sz w:val="22"/>
          <w:szCs w:val="22"/>
          <w:bdr w:val="single" w:color="auto" w:sz="4" w:space="0"/>
          <w:lang w:bidi="ar"/>
        </w:rPr>
        <w:t>阅读熟悉</w:t>
      </w:r>
      <w:r>
        <w:rPr>
          <w:rFonts w:cs="宋体" w:asciiTheme="minorEastAsia" w:hAnsiTheme="minorEastAsia" w:eastAsiaTheme="minorEastAsia"/>
          <w:color w:val="FF0000"/>
          <w:sz w:val="22"/>
          <w:szCs w:val="22"/>
          <w:bdr w:val="single" w:color="auto" w:sz="4" w:space="0"/>
          <w:lang w:bidi="ar"/>
        </w:rPr>
        <w:t xml:space="preserve"> </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隐蔽工程消防验收、粗装修消防验收、精装修消防验收</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粗装修消防验收</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主要设施已安装调试完毕，仅留下室内精装修时，</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需配合安装的探测、报警、显示和喷头等部件时的消防验收。</w:t>
      </w:r>
    </w:p>
    <w:p>
      <w:pPr>
        <w:adjustRightInd w:val="0"/>
        <w:snapToGrid w:val="0"/>
        <w:spacing w:line="312" w:lineRule="auto"/>
        <w:ind w:firstLine="440" w:firstLineChars="200"/>
        <w:rPr>
          <w:rFonts w:cs="宋体" w:asciiTheme="minorEastAsia" w:hAnsiTheme="minorEastAsia" w:eastAsiaTheme="minorEastAsia"/>
          <w:color w:val="FF0000"/>
          <w:sz w:val="22"/>
          <w:szCs w:val="22"/>
          <w:bdr w:val="single" w:color="auto" w:sz="4" w:space="0"/>
          <w:lang w:bidi="ar"/>
        </w:rPr>
      </w:pPr>
      <w:r>
        <w:rPr>
          <w:rFonts w:hint="eastAsia" w:cs="宋体" w:asciiTheme="minorEastAsia" w:hAnsiTheme="minorEastAsia" w:eastAsiaTheme="minorEastAsia"/>
          <w:color w:val="FF0000"/>
          <w:sz w:val="22"/>
          <w:szCs w:val="22"/>
          <w:bdr w:val="single" w:color="auto" w:sz="4" w:space="0"/>
          <w:lang w:bidi="ar"/>
        </w:rPr>
        <w:t>（注：探测、报警、显示和喷头，粗装修时不安装）</w:t>
      </w:r>
    </w:p>
    <w:p>
      <w:pPr>
        <w:adjustRightInd w:val="0"/>
        <w:snapToGrid w:val="0"/>
        <w:spacing w:line="312" w:lineRule="auto"/>
        <w:ind w:firstLine="440" w:firstLineChars="200"/>
        <w:rPr>
          <w:rFonts w:asciiTheme="minorEastAsia" w:hAnsiTheme="minorEastAsia" w:eastAsiaTheme="minorEastAsia"/>
          <w:sz w:val="22"/>
          <w:szCs w:val="22"/>
          <w:lang w:bidi="ar"/>
        </w:rPr>
      </w:pPr>
      <w:r>
        <w:rPr>
          <w:rFonts w:hint="eastAsia" w:asciiTheme="minorEastAsia" w:hAnsiTheme="minorEastAsia" w:eastAsiaTheme="minorEastAsia"/>
          <w:sz w:val="22"/>
          <w:szCs w:val="22"/>
          <w:lang w:bidi="ar"/>
        </w:rPr>
        <w:t>粗装修消防验收属于</w:t>
      </w:r>
      <w:r>
        <w:rPr>
          <w:rFonts w:hint="eastAsia" w:cs="宋体" w:asciiTheme="minorEastAsia" w:hAnsiTheme="minorEastAsia" w:eastAsiaTheme="minorEastAsia"/>
          <w:color w:val="FF0000"/>
          <w:sz w:val="22"/>
          <w:szCs w:val="22"/>
          <w:bdr w:val="single" w:color="auto" w:sz="4" w:space="0"/>
          <w:lang w:bidi="ar"/>
        </w:rPr>
        <w:t>消防设施</w:t>
      </w:r>
      <w:r>
        <w:rPr>
          <w:rFonts w:hint="eastAsia" w:asciiTheme="minorEastAsia" w:hAnsiTheme="minorEastAsia" w:eastAsiaTheme="minorEastAsia"/>
          <w:sz w:val="22"/>
          <w:szCs w:val="22"/>
          <w:lang w:bidi="ar"/>
        </w:rPr>
        <w:t>的</w:t>
      </w:r>
      <w:r>
        <w:rPr>
          <w:rFonts w:hint="eastAsia" w:cs="宋体" w:asciiTheme="minorEastAsia" w:hAnsiTheme="minorEastAsia" w:eastAsiaTheme="minorEastAsia"/>
          <w:color w:val="FF0000"/>
          <w:sz w:val="22"/>
          <w:szCs w:val="22"/>
          <w:bdr w:val="single" w:color="auto" w:sz="4" w:space="0"/>
          <w:lang w:bidi="ar"/>
        </w:rPr>
        <w:t>功能性</w:t>
      </w:r>
      <w:r>
        <w:rPr>
          <w:rFonts w:hint="eastAsia" w:asciiTheme="minorEastAsia" w:hAnsiTheme="minorEastAsia" w:eastAsiaTheme="minorEastAsia"/>
          <w:sz w:val="22"/>
          <w:szCs w:val="22"/>
          <w:lang w:bidi="ar"/>
        </w:rPr>
        <w:t>验收。验收合格后，尚不具备投入使用的条件。</w:t>
      </w:r>
    </w:p>
    <w:p>
      <w:pPr>
        <w:adjustRightInd w:val="0"/>
        <w:snapToGrid w:val="0"/>
        <w:spacing w:line="312" w:lineRule="auto"/>
        <w:ind w:firstLine="442" w:firstLineChars="200"/>
        <w:rPr>
          <w:rFonts w:asciiTheme="minorEastAsia" w:hAnsiTheme="minorEastAsia" w:eastAsiaTheme="minorEastAsia"/>
          <w:b/>
          <w:sz w:val="22"/>
          <w:szCs w:val="22"/>
        </w:rPr>
      </w:pPr>
      <w:r>
        <w:rPr>
          <w:rFonts w:asciiTheme="minorEastAsia" w:hAnsiTheme="minorEastAsia" w:eastAsiaTheme="minorEastAsia"/>
          <w:b/>
          <w:sz w:val="22"/>
          <w:szCs w:val="22"/>
          <w:lang w:bidi="ar"/>
        </w:rPr>
        <w:t>1H414060</w:t>
      </w:r>
      <w:r>
        <w:rPr>
          <w:rFonts w:hint="eastAsia" w:cs="宋体" w:asciiTheme="minorEastAsia" w:hAnsiTheme="minorEastAsia" w:eastAsiaTheme="minorEastAsia"/>
          <w:b/>
          <w:sz w:val="22"/>
          <w:szCs w:val="22"/>
          <w:lang w:bidi="ar"/>
        </w:rPr>
        <w:t>消防工程施工技术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1·</w:t>
      </w:r>
      <w:r>
        <w:rPr>
          <w:rFonts w:hint="eastAsia" w:cs="宋体" w:asciiTheme="minorEastAsia" w:hAnsiTheme="minorEastAsia" w:eastAsiaTheme="minorEastAsia"/>
          <w:sz w:val="22"/>
          <w:szCs w:val="22"/>
          <w:lang w:bidi="ar"/>
        </w:rPr>
        <w:t>多选】火灾自动报警系统模式有（</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.水灭火系统</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.气体灭火系统</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.区域报警系统</w:t>
      </w:r>
      <w:r>
        <w:rPr>
          <w:rFonts w:asciiTheme="minorEastAsia" w:hAnsiTheme="minorEastAsia" w:eastAsiaTheme="minorEastAsia"/>
          <w:sz w:val="22"/>
          <w:szCs w:val="22"/>
          <w:lang w:bidi="ar"/>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.集中报警系统</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.泡沫灭火系统</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CD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【例题</w:t>
      </w:r>
      <w:r>
        <w:rPr>
          <w:rFonts w:asciiTheme="minorEastAsia" w:hAnsiTheme="minorEastAsia" w:eastAsiaTheme="minorEastAsia"/>
          <w:sz w:val="22"/>
          <w:szCs w:val="22"/>
          <w:lang w:bidi="ar"/>
        </w:rPr>
        <w:t>2·</w:t>
      </w:r>
      <w:r>
        <w:rPr>
          <w:rFonts w:hint="eastAsia" w:cs="宋体" w:asciiTheme="minorEastAsia" w:hAnsiTheme="minorEastAsia" w:eastAsiaTheme="minorEastAsia"/>
          <w:sz w:val="22"/>
          <w:szCs w:val="22"/>
          <w:lang w:bidi="ar"/>
        </w:rPr>
        <w:t>多选】不符合火灾探测安装施工要求的是（</w:t>
      </w:r>
      <w:r>
        <w:rPr>
          <w:rFonts w:asciiTheme="minorEastAsia" w:hAnsiTheme="minorEastAsia" w:eastAsiaTheme="minorEastAsia"/>
          <w:sz w:val="22"/>
          <w:szCs w:val="22"/>
          <w:lang w:bidi="ar"/>
        </w:rPr>
        <w:t xml:space="preserve">  </w:t>
      </w:r>
      <w:r>
        <w:rPr>
          <w:rFonts w:hint="eastAsia" w:cs="宋体" w:asciiTheme="minorEastAsia" w:hAnsiTheme="minorEastAsia" w:eastAsiaTheme="minorEastAsia"/>
          <w:sz w:val="22"/>
          <w:szCs w:val="22"/>
          <w:lang w:bidi="ar"/>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A</w:t>
      </w:r>
      <w:r>
        <w:rPr>
          <w:rFonts w:hint="eastAsia" w:cs="宋体" w:asciiTheme="minorEastAsia" w:hAnsiTheme="minorEastAsia" w:eastAsiaTheme="minorEastAsia"/>
          <w:sz w:val="22"/>
          <w:szCs w:val="22"/>
          <w:lang w:bidi="ar"/>
        </w:rPr>
        <w:t>.宽度小于</w:t>
      </w:r>
      <w:r>
        <w:rPr>
          <w:rFonts w:asciiTheme="minorEastAsia" w:hAnsiTheme="minorEastAsia" w:eastAsiaTheme="minorEastAsia"/>
          <w:sz w:val="22"/>
          <w:szCs w:val="22"/>
          <w:lang w:bidi="ar"/>
        </w:rPr>
        <w:t>3m</w:t>
      </w:r>
      <w:r>
        <w:rPr>
          <w:rFonts w:hint="eastAsia" w:cs="宋体" w:asciiTheme="minorEastAsia" w:hAnsiTheme="minorEastAsia" w:eastAsiaTheme="minorEastAsia"/>
          <w:sz w:val="22"/>
          <w:szCs w:val="22"/>
          <w:lang w:bidi="ar"/>
        </w:rPr>
        <w:t>的内走道顶棚上设置探测器时，宜居中布置</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B</w:t>
      </w:r>
      <w:r>
        <w:rPr>
          <w:rFonts w:hint="eastAsia" w:cs="宋体" w:asciiTheme="minorEastAsia" w:hAnsiTheme="minorEastAsia" w:eastAsiaTheme="minorEastAsia"/>
          <w:sz w:val="22"/>
          <w:szCs w:val="22"/>
          <w:lang w:bidi="ar"/>
        </w:rPr>
        <w:t>.感温探测器的安装间距不应超过</w:t>
      </w:r>
      <w:r>
        <w:rPr>
          <w:rFonts w:asciiTheme="minorEastAsia" w:hAnsiTheme="minorEastAsia" w:eastAsiaTheme="minorEastAsia"/>
          <w:sz w:val="22"/>
          <w:szCs w:val="22"/>
          <w:lang w:bidi="ar"/>
        </w:rPr>
        <w:t>15m</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C</w:t>
      </w:r>
      <w:r>
        <w:rPr>
          <w:rFonts w:hint="eastAsia" w:cs="宋体" w:asciiTheme="minorEastAsia" w:hAnsiTheme="minorEastAsia" w:eastAsiaTheme="minorEastAsia"/>
          <w:sz w:val="22"/>
          <w:szCs w:val="22"/>
          <w:lang w:bidi="ar"/>
        </w:rPr>
        <w:t>.感烟探测器的安装间距不应超过</w:t>
      </w:r>
      <w:r>
        <w:rPr>
          <w:rFonts w:asciiTheme="minorEastAsia" w:hAnsiTheme="minorEastAsia" w:eastAsiaTheme="minorEastAsia"/>
          <w:sz w:val="22"/>
          <w:szCs w:val="22"/>
          <w:lang w:bidi="ar"/>
        </w:rPr>
        <w:t>10m</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D</w:t>
      </w:r>
      <w:r>
        <w:rPr>
          <w:rFonts w:hint="eastAsia" w:cs="宋体" w:asciiTheme="minorEastAsia" w:hAnsiTheme="minorEastAsia" w:eastAsiaTheme="minorEastAsia"/>
          <w:sz w:val="22"/>
          <w:szCs w:val="22"/>
          <w:lang w:bidi="ar"/>
        </w:rPr>
        <w:t>.可燃气体探测器的安装时，安装位置应根据探测气体密度确定</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lang w:bidi="ar"/>
        </w:rPr>
        <w:t>E</w:t>
      </w:r>
      <w:r>
        <w:rPr>
          <w:rFonts w:hint="eastAsia" w:cs="宋体" w:asciiTheme="minorEastAsia" w:hAnsiTheme="minorEastAsia" w:eastAsiaTheme="minorEastAsia"/>
          <w:sz w:val="22"/>
          <w:szCs w:val="22"/>
          <w:lang w:bidi="ar"/>
        </w:rPr>
        <w:t>.探测器宜垂直安装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cs="宋体" w:asciiTheme="minorEastAsia" w:hAnsiTheme="minorEastAsia" w:eastAsiaTheme="minorEastAsia"/>
          <w:sz w:val="22"/>
          <w:szCs w:val="22"/>
          <w:lang w:bidi="ar"/>
        </w:rPr>
        <w:t>【答案】</w:t>
      </w:r>
      <w:r>
        <w:rPr>
          <w:rFonts w:asciiTheme="minorEastAsia" w:hAnsiTheme="minorEastAsia" w:eastAsiaTheme="minorEastAsia"/>
          <w:sz w:val="22"/>
          <w:szCs w:val="22"/>
          <w:lang w:bidi="ar"/>
        </w:rPr>
        <w:t>BCE</w:t>
      </w:r>
    </w:p>
    <w:p>
      <w:pPr>
        <w:adjustRightInd w:val="0"/>
        <w:snapToGrid w:val="0"/>
        <w:spacing w:line="312" w:lineRule="auto"/>
        <w:ind w:firstLine="440" w:firstLineChars="200"/>
        <w:rPr>
          <w:rFonts w:asciiTheme="minorEastAsia" w:hAnsiTheme="minorEastAsia" w:eastAsiaTheme="minorEastAsia"/>
          <w:sz w:val="22"/>
          <w:szCs w:val="22"/>
        </w:rPr>
      </w:pPr>
    </w:p>
    <w:p>
      <w:pPr>
        <w:adjustRightInd w:val="0"/>
        <w:snapToGrid w:val="0"/>
        <w:spacing w:line="312" w:lineRule="auto"/>
        <w:ind w:firstLine="440" w:firstLineChars="200"/>
        <w:rPr>
          <w:rFonts w:asciiTheme="minorEastAsia" w:hAnsiTheme="minorEastAsia" w:eastAsiaTheme="minorEastAsia"/>
          <w:sz w:val="22"/>
          <w:szCs w:val="22"/>
        </w:rPr>
      </w:pP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1H420000机电工程项目施工管理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第二章，共15目</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其中的</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合同、组织设计、进度、质量这几个板块是高分板块</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次重点为：</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安全、材料、试运行、成本、现场环境管理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1H420010机电工程项目施工管理的程序及任务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1H420011机电工程项目的类型及建设程序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1H420012设计阶段项目管理的任务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1H420013采购阶段项目管理的任务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1H420014施工阶段项目管理的任务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进度、成本、质量、安全、绿色建造与环境、信息与知识管理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1H420015试运行及验收阶段项目管理的任务</w:t>
      </w:r>
    </w:p>
    <w:p>
      <w:pPr>
        <w:adjustRightInd w:val="0"/>
        <w:snapToGrid w:val="0"/>
        <w:spacing w:line="312" w:lineRule="auto"/>
        <w:ind w:left="36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t>机电工程项目分类   阅读了解即可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w:t>
      </w:r>
      <w:r>
        <w:rPr>
          <w:rFonts w:asciiTheme="minorEastAsia" w:hAnsiTheme="minorEastAsia" w:eastAsiaTheme="minorEastAsia"/>
          <w:color w:val="FF0000"/>
          <w:sz w:val="22"/>
          <w:szCs w:val="22"/>
          <w:bdr w:val="single" w:color="auto" w:sz="4" w:space="0"/>
        </w:rPr>
        <w:t>新建项目</w:t>
      </w:r>
      <w:r>
        <w:rPr>
          <w:rFonts w:asciiTheme="minorEastAsia" w:hAnsiTheme="minorEastAsia" w:eastAsiaTheme="minorEastAsia"/>
          <w:sz w:val="22"/>
          <w:szCs w:val="22"/>
        </w:rPr>
        <w:t>。指地块上原来没有的新开工建设的项目。</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（2）扩建项目。指为扩大生产或服务，在不改变原有功能的前提下而兴建的工程。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（3）改建项目。指由于技术进步、工艺更新、淘汰落后设备装置、提高产品或服务质量，或为改变功能而兴建的工程。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（4）复建项目。指恢复应有的生产能力或服务的工程。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（5）</w:t>
      </w:r>
      <w:r>
        <w:rPr>
          <w:rFonts w:asciiTheme="minorEastAsia" w:hAnsiTheme="minorEastAsia" w:eastAsiaTheme="minorEastAsia"/>
          <w:color w:val="FF0000"/>
          <w:sz w:val="22"/>
          <w:szCs w:val="22"/>
          <w:bdr w:val="single" w:color="auto" w:sz="4" w:space="0"/>
        </w:rPr>
        <w:t>迁建项目</w:t>
      </w:r>
      <w:r>
        <w:rPr>
          <w:rFonts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指将原有单位迁移至异地进行生产或服务，并不改变功能而兴建的工程。如迁至异地无此项目，则应对迁出地视为迁建项目，而迁入地视为新建项目。</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机电工程项目承包模式     （阅读了解即可）</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BT（Build-Transfer）即建设-移交融资模式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根据项目发起人通过与投资者签订合同，由投资者负责项目的融资、建设，并在规定时限内将竣工后的项目移交项目发起人，项目发起人根据事先签订的回购协议分期向投资者支付项目总投资及确定的回报。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BT投资是BOT的一种变换形式，政府通过特许协议，引入国外资金或民间资金进行专属于政府的基础设施建设，基础设施建设完工后，该项目设施的有关权利按协议由政府赎回。</w:t>
      </w:r>
    </w:p>
    <w:p>
      <w:pPr>
        <w:adjustRightInd w:val="0"/>
        <w:snapToGrid w:val="0"/>
        <w:spacing w:line="312" w:lineRule="auto"/>
        <w:ind w:left="36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TOT（Transfer-Operate-Transfer）即转让-经营-转让模式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通过出售现有资产以获得增量资金进行新建项目融资的一种新型融资方式，在这种模式下，首先私营企业用私人资本或资金购买某项资产的全部或部分产权或经营权，然后，购买者对项目进行开发和建设，在约定的时间内通过对项目经营收回全部投资并取得合理的回报，特许期结束后，将所得到的产权或经营权无偿移交给原所有人。</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TBT(Transfer-Build-Transfer)转让-建设-转让模式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w:t>
      </w:r>
      <w:r>
        <w:rPr>
          <w:rFonts w:asciiTheme="minorEastAsia" w:hAnsiTheme="minorEastAsia" w:eastAsiaTheme="minorEastAsia"/>
          <w:color w:val="FF0000"/>
          <w:sz w:val="22"/>
          <w:szCs w:val="22"/>
          <w:bdr w:val="single" w:color="auto" w:sz="4" w:space="0"/>
        </w:rPr>
        <w:t>将TOT与BOT融资方式组合起来</w:t>
      </w:r>
      <w:r>
        <w:rPr>
          <w:rFonts w:asciiTheme="minorEastAsia" w:hAnsiTheme="minorEastAsia" w:eastAsiaTheme="minorEastAsia"/>
          <w:sz w:val="22"/>
          <w:szCs w:val="22"/>
        </w:rPr>
        <w:t>，以BOT为主的一种融资模式。在TBT模式中，TOT的实施是辅助性的，采用它主要是为了促成BOT。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TBT的实施过程如下：政府通过招标将已经运营一段时间的项目和未来若干年的经营权无偿转让给投资人;投资人负责组建项目公司去建设和经营待建项目;项目建成开始经营后，政府从BOT项目公司获得与项目经营权等值的收益;按照TOT和BOT协议，投资人相继将项目经营权归还给政府。</w:t>
      </w:r>
      <w:r>
        <w:rPr>
          <w:rFonts w:asciiTheme="minorEastAsia" w:hAnsiTheme="minorEastAsia" w:eastAsiaTheme="minorEastAsia"/>
          <w:color w:val="FF0000"/>
          <w:sz w:val="22"/>
          <w:szCs w:val="22"/>
          <w:bdr w:val="single" w:color="auto" w:sz="4" w:space="0"/>
        </w:rPr>
        <w:t>实质上，是政府将一个已建项目和一个待建项目打包处理</w:t>
      </w:r>
      <w:r>
        <w:rPr>
          <w:rFonts w:asciiTheme="minorEastAsia" w:hAnsiTheme="minorEastAsia" w:eastAsiaTheme="minorEastAsia"/>
          <w:sz w:val="22"/>
          <w:szCs w:val="22"/>
        </w:rPr>
        <w:t>，获得一个逐年增加的协议收入(来自待建项目)，最终收回待建项目的所有权益。</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项目实施阶段</w:t>
      </w:r>
      <w:r>
        <w:rPr>
          <w:rFonts w:hint="eastAsia" w:ascii="宋体" w:hAnsi="宋体"/>
          <w:b/>
          <w:sz w:val="22"/>
        </w:rPr>
        <w:t>【重要】</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可行性研究报告经审查批准后，一般不允许作变动，项目建设进入实施阶段。</w:t>
      </w:r>
    </w:p>
    <w:p>
      <w:pPr>
        <w:adjustRightInd w:val="0"/>
        <w:snapToGrid w:val="0"/>
        <w:spacing w:line="312" w:lineRule="auto"/>
        <w:rPr>
          <w:rFonts w:asciiTheme="minorEastAsia" w:hAnsiTheme="minorEastAsia" w:eastAsiaTheme="minorEastAsia"/>
          <w:sz w:val="22"/>
          <w:szCs w:val="22"/>
        </w:rPr>
      </w:pPr>
      <w:r>
        <w:rPr>
          <w:rFonts w:asciiTheme="minorEastAsia" w:hAnsiTheme="minorEastAsia" w:eastAsiaTheme="minorEastAsia"/>
          <w:sz w:val="22"/>
          <w:szCs w:val="22"/>
        </w:rPr>
        <w:t>实施阶段的主要工作包括——勘察</w:t>
      </w:r>
      <w:r>
        <w:rPr>
          <w:rFonts w:asciiTheme="minorEastAsia" w:hAnsiTheme="minorEastAsia" w:eastAsiaTheme="minorEastAsia"/>
          <w:color w:val="FF0000"/>
          <w:sz w:val="22"/>
          <w:szCs w:val="22"/>
          <w:bdr w:val="single" w:color="auto" w:sz="4" w:space="0"/>
        </w:rPr>
        <w:t>设计</w:t>
      </w:r>
      <w:r>
        <w:rPr>
          <w:rFonts w:asciiTheme="minorEastAsia" w:hAnsiTheme="minorEastAsia" w:eastAsiaTheme="minorEastAsia"/>
          <w:sz w:val="22"/>
          <w:szCs w:val="22"/>
        </w:rPr>
        <w:t>、建设准备、项目施工、竣工验收投入使用等四个程序。</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总设计→初步设计→施工图设计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在初步设计前，应进行总体设计</w:t>
      </w:r>
    </w:p>
    <w:p>
      <w:pPr>
        <w:adjustRightInd w:val="0"/>
        <w:snapToGrid w:val="0"/>
        <w:spacing w:line="312" w:lineRule="auto"/>
        <w:jc w:val="left"/>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总体设计应满足</w:t>
      </w:r>
      <w:r>
        <w:rPr>
          <w:rFonts w:asciiTheme="minorEastAsia" w:hAnsiTheme="minorEastAsia" w:eastAsiaTheme="minorEastAsia"/>
          <w:sz w:val="22"/>
          <w:szCs w:val="22"/>
        </w:rPr>
        <w:t>——初步设计展开的需要、满足主要大型设备、大宗材料的预安排、土地征用的需要。</w:t>
      </w:r>
    </w:p>
    <w:p>
      <w:pPr>
        <w:adjustRightInd w:val="0"/>
        <w:snapToGrid w:val="0"/>
        <w:spacing w:line="312" w:lineRule="auto"/>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初步设计应满足</w:t>
      </w:r>
      <w:r>
        <w:rPr>
          <w:rFonts w:asciiTheme="minorEastAsia" w:hAnsiTheme="minorEastAsia" w:eastAsiaTheme="minorEastAsia"/>
          <w:sz w:val="22"/>
          <w:szCs w:val="22"/>
        </w:rPr>
        <w:t>——编制施工招投标文件、主要设备材料订货、编制施工图设计文件的需要。</w:t>
      </w:r>
      <w:r>
        <w:rPr>
          <w:rFonts w:hint="eastAsia" w:asciiTheme="minorEastAsia" w:hAnsiTheme="minorEastAsia" w:eastAsiaTheme="minorEastAsia"/>
          <w:sz w:val="22"/>
          <w:szCs w:val="22"/>
        </w:rPr>
        <w:t>（补充内容）</w:t>
      </w:r>
    </w:p>
    <w:p>
      <w:pPr>
        <w:adjustRightInd w:val="0"/>
        <w:snapToGrid w:val="0"/>
        <w:spacing w:line="312" w:lineRule="auto"/>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施工图设计应当满足</w:t>
      </w:r>
      <w:r>
        <w:rPr>
          <w:rFonts w:asciiTheme="minorEastAsia" w:hAnsiTheme="minorEastAsia" w:eastAsiaTheme="minorEastAsia"/>
          <w:sz w:val="22"/>
          <w:szCs w:val="22"/>
        </w:rPr>
        <w:t>——设备材料的采购、非标准设备的制作、施工图预算的编制、施工安装等的需要。</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设计阶段项目管理的任务</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机电工程项目施工图设计阶段的管理任务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w:t>
      </w:r>
      <w:r>
        <w:rPr>
          <w:rFonts w:asciiTheme="minorEastAsia" w:hAnsiTheme="minorEastAsia" w:eastAsiaTheme="minorEastAsia"/>
          <w:color w:val="FF0000"/>
          <w:sz w:val="22"/>
          <w:szCs w:val="22"/>
          <w:bdr w:val="single" w:color="auto" w:sz="4" w:space="0"/>
        </w:rPr>
        <w:t>施工图设计阶段管理的内容包括</w:t>
      </w:r>
      <w:r>
        <w:rPr>
          <w:rFonts w:asciiTheme="minorEastAsia" w:hAnsiTheme="minorEastAsia" w:eastAsiaTheme="minorEastAsia"/>
          <w:sz w:val="22"/>
          <w:szCs w:val="22"/>
        </w:rPr>
        <w:t>：实施的设计计划、实施的设计方案、主要工艺布置、房屋结构布置；还有设计质量、</w:t>
      </w:r>
      <w:r>
        <w:rPr>
          <w:rFonts w:asciiTheme="minorEastAsia" w:hAnsiTheme="minorEastAsia" w:eastAsiaTheme="minorEastAsia"/>
          <w:color w:val="FF0000"/>
          <w:sz w:val="22"/>
          <w:szCs w:val="22"/>
          <w:bdr w:val="single" w:color="auto" w:sz="4" w:space="0"/>
        </w:rPr>
        <w:t>设计概算</w:t>
      </w:r>
      <w:r>
        <w:rPr>
          <w:rFonts w:asciiTheme="minorEastAsia" w:hAnsiTheme="minorEastAsia" w:eastAsiaTheme="minorEastAsia"/>
          <w:sz w:val="22"/>
          <w:szCs w:val="22"/>
        </w:rPr>
        <w:t xml:space="preserve">、设计进度。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2.在施工图设计的同时</w:t>
      </w:r>
      <w:r>
        <w:rPr>
          <w:rFonts w:asciiTheme="minorEastAsia" w:hAnsiTheme="minorEastAsia" w:eastAsiaTheme="minorEastAsia"/>
          <w:color w:val="FF0000"/>
          <w:sz w:val="22"/>
          <w:szCs w:val="22"/>
          <w:bdr w:val="single" w:color="auto" w:sz="4" w:space="0"/>
        </w:rPr>
        <w:t>落实设备材料的采购</w:t>
      </w:r>
      <w:r>
        <w:rPr>
          <w:rFonts w:asciiTheme="minorEastAsia" w:hAnsiTheme="minorEastAsia" w:eastAsiaTheme="minorEastAsia"/>
          <w:sz w:val="22"/>
          <w:szCs w:val="22"/>
        </w:rPr>
        <w:t>，组织供应商向设计单位提供设备的技术资料。</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3.施工图设计完成后，按管辖规定报政府规划行政管理部门审批</w:t>
      </w:r>
      <w:r>
        <w:rPr>
          <w:rFonts w:asciiTheme="minorEastAsia" w:hAnsiTheme="minorEastAsia" w:eastAsiaTheme="minorEastAsia"/>
          <w:color w:val="FF0000"/>
          <w:sz w:val="22"/>
          <w:szCs w:val="22"/>
          <w:bdr w:val="single" w:color="auto" w:sz="4" w:space="0"/>
        </w:rPr>
        <w:t>取得规划许可证</w:t>
      </w:r>
      <w:r>
        <w:rPr>
          <w:rFonts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4.将完成的施工图设计文件提交施工图设计审查机构审查，审查后，应将施工图设计文件向有关行政管理部门备案。</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机电工程项目施工阶段的管理任务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1.由业主或受委托的总承包单位负责组织交底工作，参加单位应包括设计、监理、施工、业主等各相关方，交底的过程要做好书面记录，并征得各方签字确认。</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w:t>
      </w:r>
      <w:r>
        <w:rPr>
          <w:rFonts w:asciiTheme="minorEastAsia" w:hAnsiTheme="minorEastAsia" w:eastAsiaTheme="minorEastAsia"/>
          <w:color w:val="FF0000"/>
          <w:sz w:val="22"/>
          <w:szCs w:val="22"/>
          <w:bdr w:val="single" w:color="auto" w:sz="4" w:space="0"/>
        </w:rPr>
        <w:t>重大的设计变更</w:t>
      </w:r>
      <w:r>
        <w:rPr>
          <w:rFonts w:asciiTheme="minorEastAsia" w:hAnsiTheme="minorEastAsia" w:eastAsiaTheme="minorEastAsia"/>
          <w:sz w:val="22"/>
          <w:szCs w:val="22"/>
        </w:rPr>
        <w:t>应召集评审会，评审通过后再执行，若评审中异议较大，要退回设计单位进行完善，最终应由业主裁定。设计变更经审查后应通过资料管理部门及时转发给有关单位执行。</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3.机电工程项目竣工验收活动应邀请设计单位共同参加。</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采购阶段项目管理的任务</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机电工程项目采购的类型</w:t>
      </w:r>
      <w:r>
        <w:rPr>
          <w:rFonts w:hint="eastAsia" w:ascii="宋体" w:hAnsi="宋体"/>
          <w:b/>
          <w:sz w:val="22"/>
        </w:rPr>
        <w:t>【重要】</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按采购内容</w:t>
      </w:r>
      <w:r>
        <w:rPr>
          <w:rFonts w:asciiTheme="minorEastAsia" w:hAnsiTheme="minorEastAsia" w:eastAsiaTheme="minorEastAsia"/>
          <w:sz w:val="22"/>
          <w:szCs w:val="22"/>
        </w:rPr>
        <w:t>可分为工程采购、货物采购与服务采购三种类型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按采购方式</w:t>
      </w:r>
      <w:r>
        <w:rPr>
          <w:rFonts w:asciiTheme="minorEastAsia" w:hAnsiTheme="minorEastAsia" w:eastAsiaTheme="minorEastAsia"/>
          <w:sz w:val="22"/>
          <w:szCs w:val="22"/>
        </w:rPr>
        <w:t>可分为招标采购、直接采购和询价采购三种类型。</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招标采购、直接采购和询价采购适用范围</w:t>
      </w:r>
    </w:p>
    <w:tbl>
      <w:tblPr>
        <w:tblStyle w:val="5"/>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6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Align w:val="center"/>
          </w:tcPr>
          <w:p>
            <w:pPr>
              <w:pStyle w:val="2"/>
              <w:spacing w:before="0" w:beforeAutospacing="0" w:after="0" w:afterAutospacing="0"/>
              <w:jc w:val="center"/>
              <w:rPr>
                <w:rFonts w:hAnsi="Arial" w:cs="Arial"/>
                <w:color w:val="FF0000"/>
                <w:sz w:val="22"/>
                <w:szCs w:val="36"/>
                <w:bdr w:val="single" w:color="auto" w:sz="4" w:space="0"/>
              </w:rPr>
            </w:pPr>
            <w:r>
              <w:rPr>
                <w:rFonts w:hint="eastAsia" w:hAnsi="微软雅黑" w:cs="Arial"/>
                <w:color w:val="FF0000"/>
                <w:kern w:val="24"/>
                <w:sz w:val="22"/>
                <w:szCs w:val="40"/>
                <w:bdr w:val="single" w:color="auto" w:sz="4" w:space="0"/>
              </w:rPr>
              <w:t>采购方式</w:t>
            </w:r>
          </w:p>
        </w:tc>
        <w:tc>
          <w:tcPr>
            <w:tcW w:w="6641" w:type="dxa"/>
            <w:vAlign w:val="center"/>
          </w:tcPr>
          <w:p>
            <w:pPr>
              <w:pStyle w:val="2"/>
              <w:spacing w:before="0" w:beforeAutospacing="0" w:after="0" w:afterAutospacing="0"/>
              <w:jc w:val="both"/>
              <w:rPr>
                <w:rFonts w:hAnsi="Arial" w:cs="Arial"/>
                <w:sz w:val="22"/>
                <w:szCs w:val="36"/>
              </w:rPr>
            </w:pPr>
            <w:r>
              <w:rPr>
                <w:rFonts w:hint="eastAsia" w:hAnsi="微软雅黑" w:cs="Arial"/>
                <w:color w:val="FF0000"/>
                <w:kern w:val="24"/>
                <w:sz w:val="22"/>
                <w:szCs w:val="40"/>
                <w:bdr w:val="single" w:color="auto" w:sz="4" w:space="0"/>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Align w:val="center"/>
          </w:tcPr>
          <w:p>
            <w:pPr>
              <w:pStyle w:val="2"/>
              <w:spacing w:before="0" w:beforeAutospacing="0" w:after="0" w:afterAutospacing="0"/>
              <w:jc w:val="center"/>
              <w:rPr>
                <w:rFonts w:hAnsi="Arial" w:cs="Arial"/>
                <w:color w:val="FF0000"/>
                <w:sz w:val="22"/>
                <w:szCs w:val="36"/>
                <w:bdr w:val="single" w:color="auto" w:sz="4" w:space="0"/>
              </w:rPr>
            </w:pPr>
            <w:r>
              <w:rPr>
                <w:rFonts w:hint="eastAsia" w:hAnsi="微软雅黑" w:cs="Arial"/>
                <w:color w:val="FF0000"/>
                <w:kern w:val="24"/>
                <w:sz w:val="22"/>
                <w:szCs w:val="40"/>
                <w:bdr w:val="single" w:color="auto" w:sz="4" w:space="0"/>
              </w:rPr>
              <w:t>招标采购</w:t>
            </w:r>
          </w:p>
        </w:tc>
        <w:tc>
          <w:tcPr>
            <w:tcW w:w="6641" w:type="dxa"/>
            <w:vAlign w:val="center"/>
          </w:tcPr>
          <w:p>
            <w:pPr>
              <w:pStyle w:val="2"/>
              <w:spacing w:before="0" w:beforeAutospacing="0" w:after="0" w:afterAutospacing="0"/>
              <w:jc w:val="both"/>
              <w:rPr>
                <w:rFonts w:hAnsi="Arial" w:cs="Arial"/>
                <w:sz w:val="22"/>
                <w:szCs w:val="36"/>
              </w:rPr>
            </w:pPr>
            <w:r>
              <w:rPr>
                <w:rFonts w:hint="eastAsia" w:hAnsi="微软雅黑" w:cstheme="minorBidi"/>
                <w:kern w:val="24"/>
                <w:sz w:val="22"/>
                <w:szCs w:val="36"/>
              </w:rPr>
              <w:t>大宗货物、永久设备、</w:t>
            </w:r>
          </w:p>
          <w:p>
            <w:pPr>
              <w:pStyle w:val="2"/>
              <w:spacing w:before="0" w:beforeAutospacing="0" w:after="0" w:afterAutospacing="0"/>
              <w:jc w:val="both"/>
              <w:rPr>
                <w:rFonts w:hAnsi="Arial" w:cs="Arial"/>
                <w:sz w:val="22"/>
                <w:szCs w:val="36"/>
              </w:rPr>
            </w:pPr>
            <w:r>
              <w:rPr>
                <w:rFonts w:hint="eastAsia" w:hAnsi="微软雅黑" w:cstheme="minorBidi"/>
                <w:kern w:val="24"/>
                <w:sz w:val="22"/>
                <w:szCs w:val="36"/>
              </w:rPr>
              <w:t>标的金额较大、市场竞争激烈等货物的采购。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Align w:val="center"/>
          </w:tcPr>
          <w:p>
            <w:pPr>
              <w:pStyle w:val="2"/>
              <w:spacing w:before="0" w:beforeAutospacing="0" w:after="0" w:afterAutospacing="0"/>
              <w:jc w:val="center"/>
              <w:rPr>
                <w:rFonts w:hAnsi="Arial" w:cs="Arial"/>
                <w:color w:val="FF0000"/>
                <w:sz w:val="22"/>
                <w:szCs w:val="36"/>
                <w:bdr w:val="single" w:color="auto" w:sz="4" w:space="0"/>
              </w:rPr>
            </w:pPr>
            <w:r>
              <w:rPr>
                <w:rFonts w:hint="eastAsia" w:hAnsi="微软雅黑" w:cs="Arial"/>
                <w:color w:val="FF0000"/>
                <w:kern w:val="24"/>
                <w:sz w:val="22"/>
                <w:szCs w:val="40"/>
                <w:bdr w:val="single" w:color="auto" w:sz="4" w:space="0"/>
              </w:rPr>
              <w:t>直接采购</w:t>
            </w:r>
          </w:p>
        </w:tc>
        <w:tc>
          <w:tcPr>
            <w:tcW w:w="6641" w:type="dxa"/>
            <w:vAlign w:val="center"/>
          </w:tcPr>
          <w:p>
            <w:pPr>
              <w:pStyle w:val="2"/>
              <w:spacing w:before="0" w:beforeAutospacing="0" w:after="0" w:afterAutospacing="0"/>
              <w:jc w:val="both"/>
              <w:rPr>
                <w:rFonts w:hAnsi="Arial" w:cs="Arial"/>
                <w:sz w:val="22"/>
                <w:szCs w:val="36"/>
              </w:rPr>
            </w:pPr>
            <w:r>
              <w:rPr>
                <w:rFonts w:hint="eastAsia" w:hAnsi="微软雅黑" w:cstheme="minorBidi"/>
                <w:kern w:val="24"/>
                <w:sz w:val="22"/>
                <w:szCs w:val="36"/>
              </w:rPr>
              <w:t>所需货物或设备</w:t>
            </w:r>
            <w:r>
              <w:rPr>
                <w:rFonts w:hint="eastAsia" w:hAnsi="微软雅黑" w:cstheme="minorBidi"/>
                <w:color w:val="FF0000"/>
                <w:kern w:val="24"/>
                <w:sz w:val="22"/>
                <w:szCs w:val="36"/>
                <w:bdr w:val="single" w:color="auto" w:sz="4" w:space="0"/>
              </w:rPr>
              <w:t>仅有唯一来源</w:t>
            </w:r>
            <w:r>
              <w:rPr>
                <w:rFonts w:hint="eastAsia" w:hAnsi="微软雅黑" w:cstheme="minorBidi"/>
                <w:kern w:val="24"/>
                <w:sz w:val="22"/>
                <w:szCs w:val="36"/>
              </w:rPr>
              <w:t>、为使采购的部件与</w:t>
            </w:r>
            <w:r>
              <w:rPr>
                <w:rFonts w:hint="eastAsia" w:hAnsi="微软雅黑" w:cstheme="minorBidi"/>
                <w:color w:val="FF0000"/>
                <w:kern w:val="24"/>
                <w:sz w:val="22"/>
                <w:szCs w:val="36"/>
                <w:bdr w:val="single" w:color="auto" w:sz="4" w:space="0"/>
              </w:rPr>
              <w:t>原有设备配套而新增购</w:t>
            </w:r>
            <w:r>
              <w:rPr>
                <w:rFonts w:hint="eastAsia" w:hAnsi="微软雅黑" w:cstheme="minorBidi"/>
                <w:kern w:val="24"/>
                <w:sz w:val="22"/>
                <w:szCs w:val="36"/>
              </w:rPr>
              <w:t>的货物、负责工艺设计者为保证达到工艺性能或质量要求而提出的</w:t>
            </w:r>
            <w:r>
              <w:rPr>
                <w:rFonts w:hint="eastAsia" w:hAnsi="微软雅黑" w:cstheme="minorBidi"/>
                <w:color w:val="FF0000"/>
                <w:kern w:val="24"/>
                <w:sz w:val="22"/>
                <w:szCs w:val="36"/>
                <w:bdr w:val="single" w:color="auto" w:sz="4" w:space="0"/>
              </w:rPr>
              <w:t>特定供货商提供</w:t>
            </w:r>
            <w:r>
              <w:rPr>
                <w:rFonts w:hint="eastAsia" w:hAnsi="微软雅黑" w:cstheme="minorBidi"/>
                <w:kern w:val="24"/>
                <w:sz w:val="22"/>
                <w:szCs w:val="36"/>
              </w:rPr>
              <w:t>的货物、</w:t>
            </w:r>
            <w:r>
              <w:rPr>
                <w:rFonts w:hint="eastAsia" w:hAnsi="微软雅黑" w:cstheme="minorBidi"/>
                <w:color w:val="FF0000"/>
                <w:kern w:val="24"/>
                <w:sz w:val="22"/>
                <w:szCs w:val="36"/>
                <w:bdr w:val="single" w:color="auto" w:sz="4" w:space="0"/>
              </w:rPr>
              <w:t>特殊条件下（如抢修）</w:t>
            </w:r>
            <w:r>
              <w:rPr>
                <w:rFonts w:hint="eastAsia" w:hAnsi="微软雅黑" w:cstheme="minorBidi"/>
                <w:kern w:val="24"/>
                <w:sz w:val="22"/>
                <w:szCs w:val="36"/>
              </w:rPr>
              <w:t>为了避免时间延误而造成花费更多资金的货物、无法进行质量和价格等比较的货物采购。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Align w:val="center"/>
          </w:tcPr>
          <w:p>
            <w:pPr>
              <w:pStyle w:val="2"/>
              <w:spacing w:before="0" w:beforeAutospacing="0" w:after="0" w:afterAutospacing="0"/>
              <w:jc w:val="center"/>
              <w:rPr>
                <w:rFonts w:hAnsi="Arial" w:cs="Arial"/>
                <w:sz w:val="22"/>
                <w:szCs w:val="36"/>
              </w:rPr>
            </w:pPr>
            <w:r>
              <w:rPr>
                <w:rFonts w:hint="eastAsia" w:hAnsi="微软雅黑" w:cs="Arial"/>
                <w:color w:val="FF0000"/>
                <w:kern w:val="24"/>
                <w:sz w:val="22"/>
                <w:szCs w:val="40"/>
                <w:bdr w:val="single" w:color="auto" w:sz="4" w:space="0"/>
              </w:rPr>
              <w:t>询价采购</w:t>
            </w:r>
          </w:p>
        </w:tc>
        <w:tc>
          <w:tcPr>
            <w:tcW w:w="6641" w:type="dxa"/>
            <w:vAlign w:val="center"/>
          </w:tcPr>
          <w:p>
            <w:pPr>
              <w:pStyle w:val="2"/>
              <w:spacing w:before="0" w:beforeAutospacing="0" w:after="0" w:afterAutospacing="0"/>
              <w:jc w:val="both"/>
              <w:rPr>
                <w:rFonts w:hAnsi="Arial" w:cs="Arial"/>
                <w:sz w:val="22"/>
                <w:szCs w:val="36"/>
              </w:rPr>
            </w:pPr>
            <w:r>
              <w:rPr>
                <w:rFonts w:hint="eastAsia" w:hAnsi="微软雅黑" w:cstheme="minorBidi"/>
                <w:kern w:val="24"/>
                <w:sz w:val="22"/>
                <w:szCs w:val="36"/>
              </w:rPr>
              <w:t>现货价值较小的标准设备、</w:t>
            </w:r>
          </w:p>
          <w:p>
            <w:pPr>
              <w:pStyle w:val="2"/>
              <w:spacing w:before="0" w:beforeAutospacing="0" w:after="0" w:afterAutospacing="0"/>
              <w:jc w:val="both"/>
              <w:rPr>
                <w:rFonts w:hAnsi="Arial" w:cs="Arial"/>
                <w:sz w:val="22"/>
                <w:szCs w:val="36"/>
              </w:rPr>
            </w:pPr>
            <w:r>
              <w:rPr>
                <w:rFonts w:hint="eastAsia" w:hAnsi="微软雅黑" w:cstheme="minorBidi"/>
                <w:kern w:val="24"/>
                <w:sz w:val="22"/>
                <w:szCs w:val="36"/>
              </w:rPr>
              <w:t>制造高度专门化的设备等的采购</w:t>
            </w:r>
          </w:p>
        </w:tc>
      </w:tr>
    </w:tbl>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机电工程项目采购阶段项目管理的任务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1.对采购工作进行策划，制订采购计划、询价计划。</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2.询价：包括取得报价单、标书，要约或订约提议。</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3.商家选择。</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4.合同管理。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5.合同收尾。</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采购合同的管理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材料采购合同的履行环节包括</w:t>
      </w:r>
      <w:r>
        <w:rPr>
          <w:rFonts w:asciiTheme="minorEastAsia" w:hAnsiTheme="minorEastAsia" w:eastAsiaTheme="minorEastAsia"/>
          <w:sz w:val="22"/>
          <w:szCs w:val="22"/>
        </w:rPr>
        <w:t>：产品的交付、交货检验的依据、产品数量的验收、产品的质量检验、采购合同的变更等。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设备采购合同履行的环节包括</w:t>
      </w:r>
      <w:r>
        <w:rPr>
          <w:rFonts w:asciiTheme="minorEastAsia" w:hAnsiTheme="minorEastAsia" w:eastAsiaTheme="minorEastAsia"/>
          <w:sz w:val="22"/>
          <w:szCs w:val="22"/>
        </w:rPr>
        <w:t>：到货检验；损害、缺陷、缺少的处理；</w:t>
      </w:r>
      <w:r>
        <w:rPr>
          <w:rFonts w:asciiTheme="minorEastAsia" w:hAnsiTheme="minorEastAsia" w:eastAsiaTheme="minorEastAsia"/>
          <w:color w:val="FF0000"/>
          <w:sz w:val="22"/>
          <w:szCs w:val="22"/>
          <w:bdr w:val="single" w:color="auto" w:sz="4" w:space="0"/>
        </w:rPr>
        <w:t>监造监理；施工安装服务；试运行服务</w:t>
      </w:r>
      <w:r>
        <w:rPr>
          <w:rFonts w:asciiTheme="minorEastAsia" w:hAnsiTheme="minorEastAsia" w:eastAsiaTheme="minorEastAsia"/>
          <w:sz w:val="22"/>
          <w:szCs w:val="22"/>
        </w:rPr>
        <w:t>等。</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施工阶段项目管理的任务</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施工进度管理</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施工成本管理</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施工质量管理</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施工安全管理</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绿色建造与环境管理</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信息与知识管理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进度计划管理</w:t>
      </w:r>
      <w:r>
        <w:rPr>
          <w:rFonts w:hint="eastAsia" w:asciiTheme="minorEastAsia" w:hAnsiTheme="minorEastAsia" w:eastAsiaTheme="minorEastAsia"/>
          <w:sz w:val="22"/>
          <w:szCs w:val="22"/>
        </w:rPr>
        <w:t>:</w:t>
      </w:r>
      <w:r>
        <w:rPr>
          <w:rFonts w:asciiTheme="minorEastAsia" w:hAnsiTheme="minorEastAsia" w:eastAsiaTheme="minorEastAsia"/>
          <w:sz w:val="22"/>
          <w:szCs w:val="22"/>
        </w:rPr>
        <w:t>总包要将总体建设计划告知各分包；分包的进度计划要符合合同的约定的工期目标要求；总包要对分包的进度计划进行审核确认；</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【问题】如何实施进度计划？理由是什么？</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答：进度计划的实施应建立跟踪、监督、检查、报告机制。理由是：以利有效纠正计划执行中的偏差。</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【问题】当发现进度有偏差，采取的对策有那些？</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答：采取的对策主要有作业面调整、物资供给强度调整、机械化作业比率调整、（</w:t>
      </w:r>
      <w:r>
        <w:rPr>
          <w:rFonts w:asciiTheme="minorEastAsia" w:hAnsiTheme="minorEastAsia" w:eastAsiaTheme="minorEastAsia"/>
          <w:color w:val="FF0000"/>
          <w:sz w:val="22"/>
          <w:szCs w:val="22"/>
          <w:bdr w:val="single" w:color="auto" w:sz="4" w:space="0"/>
        </w:rPr>
        <w:t>当然也包括作业人员比率的调整</w:t>
      </w:r>
      <w:r>
        <w:rPr>
          <w:rFonts w:asciiTheme="minorEastAsia" w:hAnsiTheme="minorEastAsia" w:eastAsiaTheme="minorEastAsia"/>
          <w:sz w:val="22"/>
          <w:szCs w:val="22"/>
        </w:rPr>
        <w:t>）作业班次或搭接时机调整等，这些都应由总承包单位调度机构合理地做出调度决策。</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施工质量管理</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影响施工质量的主要因素</w:t>
      </w:r>
      <w:r>
        <w:rPr>
          <w:rFonts w:asciiTheme="minorEastAsia" w:hAnsiTheme="minorEastAsia" w:eastAsiaTheme="minorEastAsia"/>
          <w:sz w:val="22"/>
          <w:szCs w:val="22"/>
        </w:rPr>
        <w:t>——人、机（测）、料、法、环</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人——</w:t>
      </w:r>
      <w:r>
        <w:rPr>
          <w:rFonts w:asciiTheme="minorEastAsia" w:hAnsiTheme="minorEastAsia" w:eastAsiaTheme="minorEastAsia"/>
          <w:sz w:val="22"/>
          <w:szCs w:val="22"/>
        </w:rPr>
        <w:t>持有效上岗证上岗，先培训后上岗，先交底后作业</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机（包括检查器具）——</w:t>
      </w:r>
      <w:r>
        <w:rPr>
          <w:rFonts w:asciiTheme="minorEastAsia" w:hAnsiTheme="minorEastAsia" w:eastAsiaTheme="minorEastAsia"/>
          <w:sz w:val="22"/>
          <w:szCs w:val="22"/>
        </w:rPr>
        <w:t>保证其完好性，工作性能和精度满足作业要求，检测器具检定合格在有效期内。</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料——</w:t>
      </w:r>
      <w:r>
        <w:rPr>
          <w:rFonts w:asciiTheme="minorEastAsia" w:hAnsiTheme="minorEastAsia" w:eastAsiaTheme="minorEastAsia"/>
          <w:sz w:val="22"/>
          <w:szCs w:val="22"/>
        </w:rPr>
        <w:t>进场验收，确保其符合性，做好仓储保管工作。出库也要检查，以防用错材料，用了损坏的材料。</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法——</w:t>
      </w:r>
      <w:r>
        <w:rPr>
          <w:rFonts w:asciiTheme="minorEastAsia" w:hAnsiTheme="minorEastAsia" w:eastAsiaTheme="minorEastAsia"/>
          <w:sz w:val="22"/>
          <w:szCs w:val="22"/>
        </w:rPr>
        <w:t>施工工艺文件和作业指导书要经审核批准，批准后严格执行，不得擅自修改；新材料新工艺要先试验后使用，可以采用样板示范。</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环——</w:t>
      </w:r>
      <w:r>
        <w:rPr>
          <w:rFonts w:asciiTheme="minorEastAsia" w:hAnsiTheme="minorEastAsia" w:eastAsiaTheme="minorEastAsia"/>
          <w:sz w:val="22"/>
          <w:szCs w:val="22"/>
        </w:rPr>
        <w:t>对风、雨、雪、温度、湿度、尘沙等环境条件，采取适合的防护措施</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施工安全管理的主要工作内容？</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答：施工安全管理的主要工作内容有——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（1）制订安全管理总体策划，全场性的安全管理制度；</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（2）工程分包合同应明确分包单位的安全管理职责；</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（3）制订安全应急预案，采取应对措施，跟踪监督整改，防止事故发生 。</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试运行及验收阶段项目管理的任务</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试运行准备</w:t>
      </w:r>
      <w:r>
        <w:rPr>
          <w:rFonts w:hint="eastAsia" w:asciiTheme="minorEastAsia" w:hAnsiTheme="minorEastAsia" w:eastAsiaTheme="minorEastAsia"/>
          <w:sz w:val="22"/>
          <w:szCs w:val="22"/>
        </w:rPr>
        <w:t>:</w:t>
      </w:r>
      <w:r>
        <w:rPr>
          <w:rFonts w:asciiTheme="minorEastAsia" w:hAnsiTheme="minorEastAsia" w:eastAsiaTheme="minorEastAsia"/>
          <w:sz w:val="22"/>
          <w:szCs w:val="22"/>
        </w:rPr>
        <w:t>技术准备、组织准备、物资准备</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试运行的技术准备工作包括——</w:t>
      </w:r>
      <w:r>
        <w:rPr>
          <w:rFonts w:asciiTheme="minorEastAsia" w:hAnsiTheme="minorEastAsia" w:eastAsiaTheme="minorEastAsia"/>
          <w:sz w:val="22"/>
          <w:szCs w:val="22"/>
        </w:rPr>
        <w:t>①确认可以试运行的条件②编制试运行总体计划和进度计划③制订试运行技术方案④确定试运行合格评价标准</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试运行实施</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1H420000机电工程项目施工管理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1H420020机电工程施工招标投标管理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施工招标投标管理要求</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施工招标条件与程序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施工投标条件与程序</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招标投标项目的分类</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项目总承包，即设计采购施工（EPC）/交钥匙总承包</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承包商承担全部设计、设备及材料采购、土建及安装施工、试运转、试生产直至达产达标。这种承包形式是国际项目采用最多的承包模式，目前国内积极推行这一承包模式。</w:t>
      </w:r>
    </w:p>
    <w:p>
      <w:pPr>
        <w:adjustRightInd w:val="0"/>
        <w:snapToGrid w:val="0"/>
        <w:spacing w:line="312" w:lineRule="auto"/>
        <w:ind w:left="36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设计施工总承包（</w:t>
      </w:r>
      <w:r>
        <w:rPr>
          <w:rFonts w:hint="eastAsia" w:asciiTheme="minorEastAsia" w:hAnsiTheme="minorEastAsia" w:eastAsiaTheme="minorEastAsia"/>
          <w:color w:val="FF0000"/>
          <w:sz w:val="22"/>
          <w:szCs w:val="22"/>
          <w:bdr w:val="single" w:color="auto" w:sz="4" w:space="0"/>
        </w:rPr>
        <w:t>DB</w:t>
      </w:r>
      <w:r>
        <w:rPr>
          <w:rFonts w:asciiTheme="minorEastAsia" w:hAnsiTheme="minorEastAsia" w:eastAsiaTheme="minorEastAsia"/>
          <w:color w:val="FF0000"/>
          <w:sz w:val="22"/>
          <w:szCs w:val="22"/>
          <w:bdr w:val="single" w:color="auto" w:sz="4" w:space="0"/>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承包商承担</w:t>
      </w:r>
      <w:r>
        <w:rPr>
          <w:rFonts w:asciiTheme="minorEastAsia" w:hAnsiTheme="minorEastAsia" w:eastAsiaTheme="minorEastAsia"/>
          <w:color w:val="FF0000"/>
          <w:sz w:val="22"/>
          <w:szCs w:val="22"/>
          <w:bdr w:val="single" w:color="auto" w:sz="4" w:space="0"/>
        </w:rPr>
        <w:t>工程的设计及土建安装施工</w:t>
      </w:r>
      <w:r>
        <w:rPr>
          <w:rFonts w:asciiTheme="minorEastAsia" w:hAnsiTheme="minorEastAsia" w:eastAsiaTheme="minorEastAsia"/>
          <w:sz w:val="22"/>
          <w:szCs w:val="22"/>
        </w:rPr>
        <w:t>，并承担投产运行后设计指标的实现及施工质量的责任。</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采购及施工总承包（PC）</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承包商承担设备及材料采购、土建安装施工</w:t>
      </w:r>
      <w:r>
        <w:rPr>
          <w:rFonts w:asciiTheme="minorEastAsia" w:hAnsiTheme="minorEastAsia" w:eastAsiaTheme="minorEastAsia"/>
          <w:color w:val="FF0000"/>
          <w:sz w:val="22"/>
          <w:szCs w:val="22"/>
          <w:bdr w:val="single" w:color="auto" w:sz="4" w:space="0"/>
        </w:rPr>
        <w:t>至无负荷试运转</w:t>
      </w:r>
      <w:r>
        <w:rPr>
          <w:rFonts w:asciiTheme="minorEastAsia" w:hAnsiTheme="minorEastAsia" w:eastAsiaTheme="minorEastAsia"/>
          <w:sz w:val="22"/>
          <w:szCs w:val="22"/>
        </w:rPr>
        <w:t>，并承担投料运行后设备质量及施工质量的责任。</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施工总承包（</w:t>
      </w:r>
      <w:r>
        <w:rPr>
          <w:rFonts w:hint="eastAsia" w:asciiTheme="minorEastAsia" w:hAnsiTheme="minorEastAsia" w:eastAsiaTheme="minorEastAsia"/>
          <w:color w:val="FF0000"/>
          <w:sz w:val="22"/>
          <w:szCs w:val="22"/>
          <w:bdr w:val="single" w:color="auto" w:sz="4" w:space="0"/>
        </w:rPr>
        <w:t>G</w:t>
      </w:r>
      <w:r>
        <w:rPr>
          <w:rFonts w:asciiTheme="minorEastAsia" w:hAnsiTheme="minorEastAsia" w:eastAsiaTheme="minorEastAsia"/>
          <w:color w:val="FF0000"/>
          <w:sz w:val="22"/>
          <w:szCs w:val="22"/>
          <w:bdr w:val="single" w:color="auto" w:sz="4" w:space="0"/>
        </w:rPr>
        <w:t>C）</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承包商承担土建及安装施工直</w:t>
      </w:r>
      <w:r>
        <w:rPr>
          <w:rFonts w:asciiTheme="minorEastAsia" w:hAnsiTheme="minorEastAsia" w:eastAsiaTheme="minorEastAsia"/>
          <w:color w:val="FF0000"/>
          <w:sz w:val="22"/>
          <w:szCs w:val="22"/>
          <w:bdr w:val="single" w:color="auto" w:sz="4" w:space="0"/>
        </w:rPr>
        <w:t>至无负荷试运转结束</w:t>
      </w:r>
      <w:r>
        <w:rPr>
          <w:rFonts w:asciiTheme="minorEastAsia" w:hAnsiTheme="minorEastAsia" w:eastAsiaTheme="minorEastAsia"/>
          <w:sz w:val="22"/>
          <w:szCs w:val="22"/>
        </w:rPr>
        <w:t>。承包商除承担工程范围的内容和风险外，还应对投料运行后因施工质量而出现的问题负责。</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机电工程、石油化工工程、冶炼工程、电力工程施工总承包</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承包商</w:t>
      </w:r>
      <w:r>
        <w:rPr>
          <w:rFonts w:asciiTheme="minorEastAsia" w:hAnsiTheme="minorEastAsia" w:eastAsiaTheme="minorEastAsia"/>
          <w:color w:val="FF0000"/>
          <w:sz w:val="22"/>
          <w:szCs w:val="22"/>
          <w:bdr w:val="single" w:color="auto" w:sz="4" w:space="0"/>
        </w:rPr>
        <w:t>只承担工程建设项目的机电设备安装工程</w:t>
      </w:r>
      <w:r>
        <w:rPr>
          <w:rFonts w:asciiTheme="minorEastAsia" w:hAnsiTheme="minorEastAsia" w:eastAsiaTheme="minorEastAsia"/>
          <w:sz w:val="22"/>
          <w:szCs w:val="22"/>
        </w:rPr>
        <w:t>，对投料运行后因安装质量出现的问题负责。这种承包模式目前国内相当普遍。</w:t>
      </w:r>
    </w:p>
    <w:p>
      <w:pPr>
        <w:spacing w:line="360" w:lineRule="auto"/>
        <w:ind w:firstLine="442" w:firstLineChars="200"/>
        <w:rPr>
          <w:rFonts w:ascii="宋体" w:hAnsi="宋体"/>
          <w:b/>
          <w:sz w:val="22"/>
        </w:rPr>
      </w:pPr>
      <w:r>
        <w:rPr>
          <w:rFonts w:hint="eastAsia" w:ascii="宋体" w:hAnsi="宋体"/>
          <w:b/>
          <w:sz w:val="22"/>
          <w:highlight w:val="yellow"/>
        </w:rPr>
        <w:t>【提示】在案例题中注意背景中给出的工程承包类型，如施工总承包，施工单位要对土建基础、设备安装的施工质量负责、设备本身的质量问题由采购者负责，这些内容可以结合索赔进行考核。</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招标应具备的条件【通过习题了解知识点】</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【例题</w:t>
      </w:r>
      <w:r>
        <w:rPr>
          <w:rFonts w:hint="eastAsia" w:ascii="MS Mincho" w:hAnsi="MS Mincho" w:eastAsia="MS Mincho" w:cs="MS Mincho"/>
          <w:sz w:val="22"/>
          <w:szCs w:val="22"/>
        </w:rPr>
        <w:t>▪</w:t>
      </w:r>
      <w:r>
        <w:rPr>
          <w:rFonts w:asciiTheme="minorEastAsia" w:hAnsiTheme="minorEastAsia" w:eastAsiaTheme="minorEastAsia"/>
          <w:sz w:val="22"/>
          <w:szCs w:val="22"/>
        </w:rPr>
        <w:t>单选】招标应具备的条件中不包括（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A.招标人已依法成立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B.</w:t>
      </w:r>
      <w:r>
        <w:rPr>
          <w:rFonts w:asciiTheme="minorEastAsia" w:hAnsiTheme="minorEastAsia" w:eastAsiaTheme="minorEastAsia"/>
          <w:color w:val="FF0000"/>
          <w:sz w:val="22"/>
          <w:szCs w:val="22"/>
          <w:bdr w:val="single" w:color="auto" w:sz="4" w:space="0"/>
        </w:rPr>
        <w:t>有招标所需的</w:t>
      </w:r>
      <w:r>
        <w:rPr>
          <w:rFonts w:asciiTheme="minorEastAsia" w:hAnsiTheme="minorEastAsia" w:eastAsiaTheme="minorEastAsia"/>
          <w:sz w:val="22"/>
          <w:szCs w:val="22"/>
        </w:rPr>
        <w:t>设计图纸及技术资料</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C.建设资金已落实</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D.初步设计及概算已履行审批手续并已批准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【答案】C</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施工投标条件与程序</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投标程序</w:t>
      </w:r>
      <w:r>
        <w:rPr>
          <w:rFonts w:hint="eastAsia" w:asciiTheme="minorEastAsia" w:hAnsiTheme="minorEastAsia" w:eastAsiaTheme="minorEastAsia"/>
          <w:color w:val="FF0000"/>
          <w:sz w:val="22"/>
          <w:szCs w:val="22"/>
          <w:bdr w:val="single" w:color="auto" w:sz="4" w:space="0"/>
        </w:rPr>
        <w:t>:</w:t>
      </w:r>
      <w:r>
        <w:rPr>
          <w:rFonts w:asciiTheme="minorEastAsia" w:hAnsiTheme="minorEastAsia" w:eastAsiaTheme="minorEastAsia"/>
          <w:color w:val="FF0000"/>
          <w:sz w:val="22"/>
          <w:szCs w:val="22"/>
          <w:bdr w:val="single" w:color="auto" w:sz="4" w:space="0"/>
        </w:rPr>
        <w:t>1.研究投标文件2.认真进行调查研究及调查重点3.认真复核工程量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对于总价固定招标，因合同执行时是以总报价为基础进行结算的，要规避风险，若工程量</w:t>
      </w:r>
      <w:r>
        <w:rPr>
          <w:rFonts w:asciiTheme="minorEastAsia" w:hAnsiTheme="minorEastAsia" w:eastAsiaTheme="minorEastAsia"/>
          <w:color w:val="FF0000"/>
          <w:sz w:val="22"/>
          <w:szCs w:val="22"/>
          <w:bdr w:val="single" w:color="auto" w:sz="4" w:space="0"/>
        </w:rPr>
        <w:t>出现较大差异</w:t>
      </w:r>
      <w:r>
        <w:rPr>
          <w:rFonts w:asciiTheme="minorEastAsia" w:hAnsiTheme="minorEastAsia" w:eastAsiaTheme="minorEastAsia"/>
          <w:sz w:val="22"/>
          <w:szCs w:val="22"/>
        </w:rPr>
        <w:t>，就会带来无法弥补的经济损失。</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【通过案例问题，复习相关知识点】</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sz w:val="22"/>
          <w:szCs w:val="22"/>
        </w:rPr>
        <w:t>按工程量清单进行报价，合同计价形式为综合单价法。</w:t>
      </w:r>
      <w:r>
        <w:rPr>
          <w:rFonts w:asciiTheme="minorEastAsia" w:hAnsiTheme="minorEastAsia" w:eastAsiaTheme="minorEastAsia"/>
          <w:color w:val="FF0000"/>
          <w:sz w:val="22"/>
          <w:szCs w:val="22"/>
          <w:bdr w:val="single" w:color="auto" w:sz="4" w:space="0"/>
        </w:rPr>
        <w:t>当投标人发现工程量有误差，应如何处理？理由？</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答：当投标人发现工程量</w:t>
      </w:r>
      <w:r>
        <w:rPr>
          <w:rFonts w:asciiTheme="minorEastAsia" w:hAnsiTheme="minorEastAsia" w:eastAsiaTheme="minorEastAsia"/>
          <w:color w:val="FF0000"/>
          <w:sz w:val="22"/>
          <w:szCs w:val="22"/>
          <w:bdr w:val="single" w:color="auto" w:sz="4" w:space="0"/>
        </w:rPr>
        <w:t>有明显误差的</w:t>
      </w:r>
      <w:r>
        <w:rPr>
          <w:rFonts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应该在招标答疑会上提出，获得招标人书面同意后，方能修改调整。</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理由1：因为，</w:t>
      </w:r>
      <w:r>
        <w:rPr>
          <w:rFonts w:asciiTheme="minorEastAsia" w:hAnsiTheme="minorEastAsia" w:eastAsiaTheme="minorEastAsia"/>
          <w:color w:val="FF0000"/>
          <w:sz w:val="22"/>
          <w:szCs w:val="22"/>
          <w:bdr w:val="single" w:color="auto" w:sz="4" w:space="0"/>
        </w:rPr>
        <w:t>工程量清单的分部分项工程量清单，投标人是不得随意进行修改的</w:t>
      </w:r>
      <w:r>
        <w:rPr>
          <w:rFonts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理由2：若不进行调整，会给投标人带来经济损失。</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如，工程量清单有一些误差，但误差不大</w:t>
      </w:r>
      <w:r>
        <w:rPr>
          <w:rFonts w:hint="eastAsia" w:asciiTheme="minorEastAsia" w:hAnsiTheme="minorEastAsia" w:eastAsiaTheme="minorEastAsia"/>
          <w:sz w:val="22"/>
          <w:szCs w:val="22"/>
        </w:rPr>
        <w:t>,</w:t>
      </w:r>
      <w:r>
        <w:rPr>
          <w:rFonts w:asciiTheme="minorEastAsia" w:hAnsiTheme="minorEastAsia" w:eastAsiaTheme="minorEastAsia"/>
          <w:sz w:val="22"/>
          <w:szCs w:val="22"/>
        </w:rPr>
        <w:t>不需要在答疑会上提出，只需要修改单价，进行总价控制就可以。理由，答疑的回复会给到所用投标人。</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编制投标书要点</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投标书主要内容有技术标、商务标等</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技术标内容包括——</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设计方案描述（含E的项目）</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设备采购的质量控制计划及保证措施（含P的项目）</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材料采购的质量控制方案</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施工装备的配置</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施工组织设计纲要</w:t>
      </w:r>
    </w:p>
    <w:p>
      <w:pPr>
        <w:spacing w:line="360" w:lineRule="auto"/>
        <w:ind w:firstLine="440" w:firstLineChars="200"/>
        <w:jc w:val="left"/>
        <w:rPr>
          <w:rFonts w:asciiTheme="minorEastAsia" w:hAnsiTheme="minorEastAsia" w:eastAsiaTheme="minorEastAsia"/>
          <w:sz w:val="22"/>
          <w:szCs w:val="22"/>
        </w:rPr>
      </w:pPr>
      <w:r>
        <w:rPr>
          <w:rFonts w:asciiTheme="minorEastAsia" w:hAnsiTheme="minorEastAsia" w:eastAsiaTheme="minorEastAsia"/>
          <w:color w:val="FF0000"/>
          <w:sz w:val="22"/>
          <w:szCs w:val="22"/>
          <w:bdr w:val="single" w:color="auto" w:sz="4" w:space="0"/>
        </w:rPr>
        <w:t>施工组织设计纲要内容——</w:t>
      </w:r>
      <w:r>
        <w:rPr>
          <w:rFonts w:asciiTheme="minorEastAsia" w:hAnsiTheme="minorEastAsia" w:eastAsiaTheme="minorEastAsia"/>
          <w:sz w:val="22"/>
          <w:szCs w:val="22"/>
        </w:rPr>
        <w:t>施工组织机构及主要成员情况；施工进度计划及保证措施；质量标准及其保证措施；职业健康、安全、环境保证措施；主要施工装备配备计划；主要设备及专业的施工方案编制；突出方案在技术、工期、质量、安全保障等方面有创新，利于降低施工成本。</w:t>
      </w:r>
    </w:p>
    <w:p>
      <w:pPr>
        <w:spacing w:line="360" w:lineRule="auto"/>
        <w:ind w:firstLine="442" w:firstLineChars="200"/>
        <w:jc w:val="left"/>
        <w:rPr>
          <w:rFonts w:ascii="宋体" w:hAnsi="宋体"/>
          <w:b/>
          <w:sz w:val="22"/>
        </w:rPr>
      </w:pPr>
      <w:r>
        <w:rPr>
          <w:rFonts w:hint="eastAsia" w:ascii="宋体" w:hAnsi="宋体"/>
          <w:b/>
          <w:sz w:val="22"/>
          <w:highlight w:val="yellow"/>
        </w:rPr>
        <w:t>【提示】重点记忆编制标书要点。</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1H420000机电工程项目施工管理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1H420030机电工程施工合同管理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施工合同履约及风险防范</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总包与分包合同的实施</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合同的变更与终止（自习或听《法规》课程相关内容）</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施工索赔的类型与实施</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阅读了解</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合同文件的优先顺序</w:t>
      </w:r>
      <w:r>
        <w:rPr>
          <w:rFonts w:asciiTheme="minorEastAsia" w:hAnsiTheme="minorEastAsia" w:eastAsiaTheme="minorEastAsia"/>
          <w:sz w:val="22"/>
          <w:szCs w:val="22"/>
        </w:rPr>
        <w:t>原则上文件签署日期在后更加优先。属于同一类内容文件的，应以最新签署的为准。专用合同条款及其附件须经合同当事人签字或盖章。</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阅读了解</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合同中的承包人（项目经理）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1）项目经理应为合同当事人所确认的人选，并在专用合同条款中明确项目经理的姓名、职称、注册执业证书编号、联系方式及授权范围等事项，项目经理经承包人授权后代表承包人负责履行合同。</w:t>
      </w:r>
      <w:r>
        <w:rPr>
          <w:rFonts w:asciiTheme="minorEastAsia" w:hAnsiTheme="minorEastAsia" w:eastAsiaTheme="minorEastAsia"/>
          <w:color w:val="FF0000"/>
          <w:sz w:val="22"/>
          <w:szCs w:val="22"/>
          <w:bdr w:val="single" w:color="auto" w:sz="4" w:space="0"/>
        </w:rPr>
        <w:t>项目经理应是承包人正式聘用的员工</w:t>
      </w:r>
      <w:r>
        <w:rPr>
          <w:rFonts w:asciiTheme="minorEastAsia" w:hAnsiTheme="minorEastAsia" w:eastAsiaTheme="minorEastAsia"/>
          <w:sz w:val="22"/>
          <w:szCs w:val="22"/>
        </w:rPr>
        <w:t>，承包人应向发包人提交项目经理与承包人之间的劳动合同，以及</w:t>
      </w:r>
      <w:r>
        <w:rPr>
          <w:rFonts w:asciiTheme="minorEastAsia" w:hAnsiTheme="minorEastAsia" w:eastAsiaTheme="minorEastAsia"/>
          <w:color w:val="FF0000"/>
          <w:sz w:val="22"/>
          <w:szCs w:val="22"/>
          <w:bdr w:val="single" w:color="auto" w:sz="4" w:space="0"/>
        </w:rPr>
        <w:t>承包人为项目经理缴纳社会保险的有效证明</w:t>
      </w:r>
      <w:r>
        <w:rPr>
          <w:rFonts w:asciiTheme="minorEastAsia" w:hAnsiTheme="minorEastAsia" w:eastAsiaTheme="minorEastAsia"/>
          <w:sz w:val="22"/>
          <w:szCs w:val="22"/>
        </w:rPr>
        <w:t>。承包人不提交上述文件的，项目经理无权履行职责，发包人有权要求更换项目经理，由此增加的费用和（或）延误的工期由承包人承担。</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2）项目经理应常驻施工现场，且每月在施工现场时间不得少于专用合同条款约定的天数。</w:t>
      </w:r>
      <w:r>
        <w:rPr>
          <w:rFonts w:asciiTheme="minorEastAsia" w:hAnsiTheme="minorEastAsia" w:eastAsiaTheme="minorEastAsia"/>
          <w:color w:val="FF0000"/>
          <w:sz w:val="22"/>
          <w:szCs w:val="22"/>
          <w:bdr w:val="single" w:color="auto" w:sz="4" w:space="0"/>
        </w:rPr>
        <w:t>项目经理不得同时担任其他项目的项目经理</w:t>
      </w:r>
      <w:r>
        <w:rPr>
          <w:rFonts w:asciiTheme="minorEastAsia" w:hAnsiTheme="minorEastAsia" w:eastAsiaTheme="minorEastAsia"/>
          <w:sz w:val="22"/>
          <w:szCs w:val="22"/>
        </w:rPr>
        <w:t>。项目经理确需离开施工现场时，应事先通知监理人，并取得发包人的书面同意。项目经理的通知中应当载明临时代行其职责的人员的注册执业资格、管理经验等资料，该人员应具备履行相应职责的能力。承包人违反上述约定的，应按照专用合同条款的约定，承担违约责任。</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专业工程分包人的主要责任和义务</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未经发包人允许，分包人不得以任何理由越过发包人，与业主或监理工程师发生直接工作联系，分包人不得直接致函业主或监理工程师，也不得直接接受业主或监理工程师的指令。如分包人与业主或监理工程师发生直接工作联系，将被视为违约，并承担违约责任。</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1H420032 总包与分包合同的实施</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分包单位对开工、关键工序交验、竣工验收等过程经自行检验合格后，均</w:t>
      </w:r>
      <w:r>
        <w:rPr>
          <w:rFonts w:asciiTheme="minorEastAsia" w:hAnsiTheme="minorEastAsia" w:eastAsiaTheme="minorEastAsia"/>
          <w:color w:val="FF0000"/>
          <w:sz w:val="22"/>
          <w:szCs w:val="22"/>
          <w:bdr w:val="single" w:color="auto" w:sz="4" w:space="0"/>
        </w:rPr>
        <w:t>应事先通知总承包单位组织预验收，认可后再由总承包单位通知业主组织检查验收</w:t>
      </w:r>
      <w:r>
        <w:rPr>
          <w:rFonts w:asciiTheme="minorEastAsia" w:hAnsiTheme="minorEastAsia" w:eastAsiaTheme="minorEastAsia"/>
          <w:sz w:val="22"/>
          <w:szCs w:val="22"/>
        </w:rPr>
        <w:t>。</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分包程序的考点应用</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不得肢解分包</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主体工程不得分包</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分包人要有相应的资质</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（机电工程专业分包资格、特种设备安装资质）</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分包要获得建设单位的同意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（电梯安装分包还要获得制造单位的同意）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分包工程不得再分包</w:t>
      </w:r>
    </w:p>
    <w:p>
      <w:pPr>
        <w:adjustRightInd w:val="0"/>
        <w:snapToGrid w:val="0"/>
        <w:spacing w:line="312" w:lineRule="auto"/>
        <w:ind w:left="440"/>
        <w:rPr>
          <w:rFonts w:asciiTheme="minorEastAsia" w:hAnsiTheme="minorEastAsia" w:eastAsiaTheme="minorEastAsia"/>
          <w:sz w:val="22"/>
          <w:szCs w:val="22"/>
        </w:rPr>
      </w:pPr>
      <w:r>
        <w:rPr>
          <w:rFonts w:asciiTheme="minorEastAsia" w:hAnsiTheme="minorEastAsia" w:eastAsiaTheme="minorEastAsia"/>
          <w:sz w:val="22"/>
          <w:szCs w:val="22"/>
        </w:rPr>
        <w:t>总包与分包合同的实施</w:t>
      </w:r>
    </w:p>
    <w:p>
      <w:pPr>
        <w:spacing w:line="360" w:lineRule="auto"/>
        <w:ind w:firstLine="442" w:firstLineChars="200"/>
        <w:rPr>
          <w:rFonts w:ascii="宋体" w:hAnsi="宋体"/>
          <w:b/>
          <w:sz w:val="22"/>
        </w:rPr>
      </w:pPr>
      <w:r>
        <w:rPr>
          <w:rFonts w:hint="eastAsia" w:ascii="宋体" w:hAnsi="宋体"/>
          <w:b/>
          <w:sz w:val="22"/>
          <w:highlight w:val="yellow"/>
        </w:rPr>
        <w:t>【解析】此考点是高频考点，重点掌握。注意分包应具备的4个条件 ；分包要具备资质、分包要经业主同意、主体不能分包、不能转包。</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【通过习题，复习相关知识点】</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【例题</w:t>
      </w:r>
      <w:r>
        <w:rPr>
          <w:rFonts w:hint="eastAsia" w:asciiTheme="minorEastAsia" w:hAnsiTheme="minorEastAsia" w:eastAsiaTheme="minorEastAsia"/>
          <w:sz w:val="22"/>
          <w:szCs w:val="22"/>
        </w:rPr>
        <w:t>1</w:t>
      </w:r>
      <w:r>
        <w:rPr>
          <w:rFonts w:hint="eastAsia" w:ascii="MS Mincho" w:hAnsi="MS Mincho" w:eastAsia="MS Mincho" w:cs="MS Mincho"/>
          <w:sz w:val="22"/>
          <w:szCs w:val="22"/>
        </w:rPr>
        <w:t>▪</w:t>
      </w:r>
      <w:r>
        <w:rPr>
          <w:rFonts w:asciiTheme="minorEastAsia" w:hAnsiTheme="minorEastAsia" w:eastAsiaTheme="minorEastAsia"/>
          <w:sz w:val="22"/>
          <w:szCs w:val="22"/>
        </w:rPr>
        <w:t>多选】分包合同签订后，通过（  ）等基础工作进行分包管理来完成工程项目的活动。</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A.合同执行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B.合同分析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C.合同控制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D.合同交底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E.合同变更调整</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【答案】 BCD </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sz w:val="22"/>
          <w:szCs w:val="22"/>
        </w:rPr>
        <w:t xml:space="preserve">续，总包与分包合同的实施      </w:t>
      </w:r>
      <w:r>
        <w:rPr>
          <w:rFonts w:asciiTheme="minorEastAsia" w:hAnsiTheme="minorEastAsia" w:eastAsiaTheme="minorEastAsia"/>
          <w:color w:val="FF0000"/>
          <w:sz w:val="22"/>
          <w:szCs w:val="22"/>
          <w:bdr w:val="single" w:color="auto" w:sz="4" w:space="0"/>
        </w:rPr>
        <w:t>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合同控制包括——</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（1）合同跟踪与控制（如，工程变更）；</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（2）合同实施的偏差分析包括；①产生偏差的</w:t>
      </w:r>
      <w:r>
        <w:rPr>
          <w:rFonts w:asciiTheme="minorEastAsia" w:hAnsiTheme="minorEastAsia" w:eastAsiaTheme="minorEastAsia"/>
          <w:color w:val="FF0000"/>
          <w:sz w:val="22"/>
          <w:szCs w:val="22"/>
          <w:bdr w:val="single" w:color="auto" w:sz="4" w:space="0"/>
        </w:rPr>
        <w:t>原因分析</w:t>
      </w:r>
      <w:r>
        <w:rPr>
          <w:rFonts w:asciiTheme="minorEastAsia" w:hAnsiTheme="minorEastAsia" w:eastAsiaTheme="minorEastAsia"/>
          <w:sz w:val="22"/>
          <w:szCs w:val="22"/>
        </w:rPr>
        <w:t>②合同实施偏差的</w:t>
      </w:r>
      <w:r>
        <w:rPr>
          <w:rFonts w:asciiTheme="minorEastAsia" w:hAnsiTheme="minorEastAsia" w:eastAsiaTheme="minorEastAsia"/>
          <w:color w:val="FF0000"/>
          <w:sz w:val="22"/>
          <w:szCs w:val="22"/>
          <w:bdr w:val="single" w:color="auto" w:sz="4" w:space="0"/>
        </w:rPr>
        <w:t>责任分析</w:t>
      </w:r>
      <w:r>
        <w:rPr>
          <w:rFonts w:asciiTheme="minorEastAsia" w:hAnsiTheme="minorEastAsia" w:eastAsiaTheme="minorEastAsia"/>
          <w:sz w:val="22"/>
          <w:szCs w:val="22"/>
        </w:rPr>
        <w:t>③合同实施</w:t>
      </w:r>
      <w:r>
        <w:rPr>
          <w:rFonts w:asciiTheme="minorEastAsia" w:hAnsiTheme="minorEastAsia" w:eastAsiaTheme="minorEastAsia"/>
          <w:color w:val="FF0000"/>
          <w:sz w:val="22"/>
          <w:szCs w:val="22"/>
          <w:bdr w:val="single" w:color="auto" w:sz="4" w:space="0"/>
        </w:rPr>
        <w:t>趋势分析</w:t>
      </w:r>
      <w:r>
        <w:rPr>
          <w:rFonts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（3）合同实施偏差处理。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调整措施可以分为：组织措施；技术措施；经济措施；合同措施。</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【例题</w:t>
      </w:r>
      <w:r>
        <w:rPr>
          <w:rFonts w:hint="eastAsia" w:asciiTheme="minorEastAsia" w:hAnsiTheme="minorEastAsia" w:eastAsiaTheme="minorEastAsia"/>
          <w:sz w:val="22"/>
          <w:szCs w:val="22"/>
        </w:rPr>
        <w:t>2</w:t>
      </w:r>
      <w:r>
        <w:rPr>
          <w:rFonts w:hint="eastAsia" w:ascii="MS Mincho" w:hAnsi="MS Mincho" w:eastAsia="MS Mincho" w:cs="MS Mincho"/>
          <w:sz w:val="22"/>
          <w:szCs w:val="22"/>
        </w:rPr>
        <w:t>▪</w:t>
      </w:r>
      <w:r>
        <w:rPr>
          <w:rFonts w:asciiTheme="minorEastAsia" w:hAnsiTheme="minorEastAsia" w:eastAsiaTheme="minorEastAsia"/>
          <w:sz w:val="22"/>
          <w:szCs w:val="22"/>
        </w:rPr>
        <w:t>多选】合同控制内容包括合同跟踪与控制、（  ）、合同实施的偏差处理。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A.将任务和责任进行分解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B.偏差原因分析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C.偏差责任分析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D.  合同实施趋势分析        </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E.合同的法律依据</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 xml:space="preserve">【答案】 BCD </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工程分包合同的履行与管理</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总包对分包的全过程管理</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总承包方对分包方及分包工程施工，应从施工准备、进场施工、工序交验、竣工验收、工程保修以及技术、质量、安全、进度、工程款支付等进行全过程的管理。</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施工索赔的类型与实施</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索赔的分类   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1.按索赔目的和要求有：工期索赔、费用索赔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按索赔事件的性质分类有——①工程延期索赔；②工程加速索赔；③工程变更索赔；④工程终止索赔；⑤不可预见的外部障碍或条件索赔；⑥不可抗力事件引起的索赔；⑦其他索赔，如货币贬值、汇率变化、物价变化、 政策法令变化等原因引起的索赔。</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阅读了解</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承包商可以提起索赔的事件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（1）发包人违反合同给承包人造成时间、费用的损失；</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（2）因工程变更（含设计变更、发包人提出的工程变更、监理工程师提出的工程变更，以及承包人提出并经监理工程师批准的变更）造成的时间、费用损失；</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（3）由于监理工程师对合同文件的歧义解释、技术资料不确切，导致施工条件的改变，造成了时间、费用的增加；</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（4）发包人提出提前完成项目或缩短工期而造成承包人的费用增加；</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（5）发包人延误支付期限造成承包人的损失；</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（6）对合同规定以外的项目进行检验，且检验合格，或非承包人的原因导致项目缺陷的修复所发生的损失或费用；</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（7）非承包人的原因导致工程暂时停工；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（8）物价上涨、法规变化及其他。</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简单理解，上述都属于不是承包人的原因</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索赔成立的前提条件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应该同时具备以下三个前提条件。</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（1）与合同对照，事件已造成了承包人工程项目成本的额外支出，或直接工期损失；</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（2）造成费用增加或工期损失的原因，按合同约定不属于承包人的行为责任或风险责任；</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（3）承包人按合同规定的程序和时间提交索赔意向通知和索赔报告。</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施工索赔的几个关键环节</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在进行施工索赔时要注意如下环节：</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1.提出索赔意向书</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2.做好同期记录</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3.提交详细（过程）情况报告</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4.提交最终索赔报告</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w:t>
      </w:r>
      <w:r>
        <w:rPr>
          <w:rFonts w:asciiTheme="minorEastAsia" w:hAnsiTheme="minorEastAsia" w:eastAsiaTheme="minorEastAsia"/>
          <w:color w:val="FF0000"/>
          <w:sz w:val="22"/>
          <w:szCs w:val="22"/>
          <w:bdr w:val="single" w:color="auto" w:sz="4" w:space="0"/>
        </w:rPr>
        <w:t>当索赔事件所造成的影响结束后</w:t>
      </w:r>
      <w:r>
        <w:rPr>
          <w:rFonts w:asciiTheme="minorEastAsia" w:hAnsiTheme="minorEastAsia" w:eastAsiaTheme="minorEastAsia"/>
          <w:sz w:val="22"/>
          <w:szCs w:val="22"/>
        </w:rPr>
        <w:t>，承包人应在合同规定的时间内向监理工程师提交最终索赔详细报告，形成正式文件，同时抄送、抄报相关单位。</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w:t>
      </w:r>
      <w:r>
        <w:rPr>
          <w:rFonts w:asciiTheme="minorEastAsia" w:hAnsiTheme="minorEastAsia" w:eastAsiaTheme="minorEastAsia"/>
          <w:color w:val="FF0000"/>
          <w:sz w:val="22"/>
          <w:szCs w:val="22"/>
          <w:bdr w:val="single" w:color="auto" w:sz="4" w:space="0"/>
        </w:rPr>
        <w:t>承包人的正式索赔文件有——  阅读熟悉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索赔申请表、批复的索赔意向书、编制说明、附件等。包括本项费用或工期索赔有关的各种往来文件，包括承包人发出的与工期和费用索赔有关的证明材料及详细计算资料。</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在提出索赔意向书时要辨别何种原因导致索赔及起止日期计算方法</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延期发出图纸引起的索赔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由于为施工前准备阶段，该类项目一般只进行</w:t>
      </w:r>
      <w:r>
        <w:rPr>
          <w:rFonts w:asciiTheme="minorEastAsia" w:hAnsiTheme="minorEastAsia" w:eastAsiaTheme="minorEastAsia"/>
          <w:color w:val="FF0000"/>
          <w:sz w:val="22"/>
          <w:szCs w:val="22"/>
          <w:bdr w:val="single" w:color="auto" w:sz="4" w:space="0"/>
        </w:rPr>
        <w:t>工期索赔，如果：</w:t>
      </w:r>
      <w:r>
        <w:rPr>
          <w:rFonts w:asciiTheme="minorEastAsia" w:hAnsiTheme="minorEastAsia" w:eastAsiaTheme="minorEastAsia"/>
          <w:sz w:val="22"/>
          <w:szCs w:val="22"/>
        </w:rPr>
        <w:t>相应施工机械进场，达到施工程度因未有详细图纸不能进行施工时应进行</w:t>
      </w:r>
      <w:r>
        <w:rPr>
          <w:rFonts w:asciiTheme="minorEastAsia" w:hAnsiTheme="minorEastAsia" w:eastAsiaTheme="minorEastAsia"/>
          <w:color w:val="FF0000"/>
          <w:sz w:val="22"/>
          <w:szCs w:val="22"/>
          <w:bdr w:val="single" w:color="auto" w:sz="4" w:space="0"/>
        </w:rPr>
        <w:t>机械停滞费用索赔</w:t>
      </w:r>
      <w:r>
        <w:rPr>
          <w:rFonts w:asciiTheme="minorEastAsia" w:hAnsiTheme="minorEastAsia" w:eastAsiaTheme="minorEastAsia"/>
          <w:sz w:val="22"/>
          <w:szCs w:val="22"/>
        </w:rPr>
        <w:t>。</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恶劣的气候条件导致的索赔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分为工程损失索赔及工期索赔。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发包人一般对在建项目进行投保，</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故由恶劣天气影响造成的工程损失可向保险机构申请损失费用。</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在建项目未投保时，应根据合同条款及时进行索赔。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该类索赔计算方法：</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在恶劣气候条件开始影响的第一天为起算日，</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sz w:val="22"/>
          <w:szCs w:val="22"/>
        </w:rPr>
        <w:t>恶劣气候条件终止日为索赔结束日</w:t>
      </w:r>
      <w:r>
        <w:rPr>
          <w:rFonts w:asciiTheme="minorEastAsia" w:hAnsiTheme="minorEastAsia" w:eastAsiaTheme="minorEastAsia"/>
          <w:color w:val="FF0000"/>
          <w:sz w:val="22"/>
          <w:szCs w:val="22"/>
          <w:bdr w:val="single" w:color="auto" w:sz="4" w:space="0"/>
        </w:rPr>
        <w:t>=可以索赔的工期天数</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工程变更导致的索赔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分为工程施工项目已进行施工、又进行工程施工项目增加或局部尺寸、数量变化等。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计算方法：承包人收到监理工程师书面工程变更指令或发包人</w:t>
      </w:r>
      <w:r>
        <w:rPr>
          <w:rFonts w:asciiTheme="minorEastAsia" w:hAnsiTheme="minorEastAsia" w:eastAsiaTheme="minorEastAsia"/>
          <w:color w:val="FF0000"/>
          <w:sz w:val="22"/>
          <w:szCs w:val="22"/>
          <w:bdr w:val="single" w:color="auto" w:sz="4" w:space="0"/>
        </w:rPr>
        <w:t>下达的变更图纸日期为起算日，变更工程完成日为索赔结束日</w:t>
      </w:r>
      <w:r>
        <w:rPr>
          <w:rFonts w:asciiTheme="minorEastAsia" w:hAnsiTheme="minorEastAsia" w:eastAsiaTheme="minorEastAsia"/>
          <w:sz w:val="22"/>
          <w:szCs w:val="22"/>
        </w:rPr>
        <w:t>。</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以承包人之能力不可预见事件引起的索赔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由于在工程投标时存在图纸不全等情况，有些项目承包人无法作正确计算，</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如特殊地质情况等——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该类项目一般索赔工程数量增加或需重新投入新工艺、新设备等。</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计算方法：</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在承包人未预见的情况开始出现的第一天为起算日，终止日为索赔结束日。</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由外部环境影响引起的索赔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这是属发包人原因，由于外部环境影响如征地拆迁、道路封闭、用地的出入权和使用权等而引起的索赔。</w:t>
      </w:r>
      <w:r>
        <w:rPr>
          <w:rFonts w:asciiTheme="minorEastAsia" w:hAnsiTheme="minorEastAsia" w:eastAsiaTheme="minorEastAsia"/>
          <w:color w:val="FF0000"/>
          <w:sz w:val="22"/>
          <w:szCs w:val="22"/>
          <w:bdr w:val="single" w:color="auto" w:sz="4" w:space="0"/>
        </w:rPr>
        <w:t>根据监理工程师批准的施工计划影响的第一天为起算日</w:t>
      </w:r>
      <w:r>
        <w:rPr>
          <w:rFonts w:asciiTheme="minorEastAsia" w:hAnsiTheme="minorEastAsia" w:eastAsiaTheme="minorEastAsia"/>
          <w:sz w:val="22"/>
          <w:szCs w:val="22"/>
        </w:rPr>
        <w:t>。经发包人协调或外部环境影响自行消失日为索赔事件结束日。</w:t>
      </w:r>
      <w:r>
        <w:rPr>
          <w:rFonts w:asciiTheme="minorEastAsia" w:hAnsiTheme="minorEastAsia" w:eastAsiaTheme="minorEastAsia"/>
          <w:color w:val="FF0000"/>
          <w:sz w:val="22"/>
          <w:szCs w:val="22"/>
          <w:bdr w:val="single" w:color="auto" w:sz="4" w:space="0"/>
        </w:rPr>
        <w:t>该类项目一般进行工期及工程机械停滞费用索赔。有人员窝工情况发生的，还应索赔人员窝工费用。</w:t>
      </w:r>
    </w:p>
    <w:p>
      <w:pPr>
        <w:adjustRightInd w:val="0"/>
        <w:snapToGrid w:val="0"/>
        <w:spacing w:line="312" w:lineRule="auto"/>
        <w:ind w:left="44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监理工程师指令导致的索赔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以收到监理工程师书面指令时为起算日，按其指令完成某项工作的日期为索赔事件结束日。</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课后自习</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【案例1H420030-2】</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注意交叉发生的事件，索赔天数的计算</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阅读了解</w:t>
      </w:r>
    </w:p>
    <w:p>
      <w:pPr>
        <w:adjustRightInd w:val="0"/>
        <w:snapToGrid w:val="0"/>
        <w:spacing w:line="312" w:lineRule="auto"/>
        <w:ind w:left="360"/>
        <w:rPr>
          <w:rFonts w:asciiTheme="minorEastAsia" w:hAnsiTheme="minorEastAsia" w:eastAsiaTheme="minorEastAsia"/>
          <w:color w:val="FF0000"/>
          <w:sz w:val="22"/>
          <w:szCs w:val="22"/>
          <w:bdr w:val="single" w:color="auto" w:sz="4" w:space="0"/>
        </w:rPr>
      </w:pPr>
      <w:r>
        <w:rPr>
          <w:rFonts w:asciiTheme="minorEastAsia" w:hAnsiTheme="minorEastAsia" w:eastAsiaTheme="minorEastAsia"/>
          <w:color w:val="FF0000"/>
          <w:sz w:val="22"/>
          <w:szCs w:val="22"/>
          <w:bdr w:val="single" w:color="auto" w:sz="4" w:space="0"/>
        </w:rPr>
        <w:t>施工索赔的注意事项</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1.索赔时效。索赔事件发生后，承包人必须在合同约定的时间内提出索赔。</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2.承包人必须按照合同约定的程序进行，否则可能会丧失索赔利益的实现。</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3.</w:t>
      </w:r>
      <w:r>
        <w:rPr>
          <w:rFonts w:asciiTheme="minorEastAsia" w:hAnsiTheme="minorEastAsia" w:eastAsiaTheme="minorEastAsia"/>
          <w:color w:val="FF0000"/>
          <w:sz w:val="22"/>
          <w:szCs w:val="22"/>
          <w:bdr w:val="single" w:color="auto" w:sz="4" w:space="0"/>
        </w:rPr>
        <w:t>施工索赔实现的关键是承包人提供的证据确实充分</w:t>
      </w:r>
      <w:r>
        <w:rPr>
          <w:rFonts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4.施工索赔是单方主张权利要求，经对方签字确认后即成为索赔凭证，在双方未能协商一致的情况下，仲裁或诉讼是施工索赔最后的救济手段。</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5.施工索赔的解决方式。</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t>可以依据《建设工程施工合同》约定的程序，由承包人提出，经双方友好协商、调解解决。承包人还可以委托律师向仲裁机构申请仲裁或向人民法院提起诉讼解决。</w:t>
      </w:r>
    </w:p>
    <w:p>
      <w:pPr>
        <w:spacing w:line="360" w:lineRule="auto"/>
        <w:ind w:firstLine="442" w:firstLineChars="200"/>
        <w:rPr>
          <w:rFonts w:ascii="宋体" w:hAnsi="宋体"/>
          <w:b/>
          <w:sz w:val="22"/>
        </w:rPr>
      </w:pPr>
      <w:r>
        <w:rPr>
          <w:rFonts w:hint="eastAsia" w:ascii="宋体" w:hAnsi="宋体"/>
          <w:b/>
          <w:sz w:val="22"/>
          <w:highlight w:val="yellow"/>
        </w:rPr>
        <w:t>【提示】索赔是每年必考内容，可以考核索工期、索费用、也可以考核能不能索赔的原因。工期索赔较为复杂，在满足非施工方的原因导致的、有工期损失、时效符合要求3个条件之外，还要区分什么情况下该怎样进行工期索赔，要掌握。</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84157C"/>
    <w:multiLevelType w:val="multilevel"/>
    <w:tmpl w:val="8B84157C"/>
    <w:lvl w:ilvl="0" w:tentative="0">
      <w:start w:val="1"/>
      <w:numFmt w:val="decimalEnclosedCircle"/>
      <w:lvlText w:val="%1"/>
      <w:lvlJc w:val="left"/>
      <w:pPr>
        <w:tabs>
          <w:tab w:val="left" w:pos="720"/>
        </w:tabs>
        <w:ind w:left="720" w:hanging="360"/>
      </w:pPr>
    </w:lvl>
    <w:lvl w:ilvl="1" w:tentative="0">
      <w:start w:val="1"/>
      <w:numFmt w:val="decimalEnclosedCircle"/>
      <w:lvlText w:val="%2"/>
      <w:lvlJc w:val="left"/>
      <w:pPr>
        <w:tabs>
          <w:tab w:val="left" w:pos="1440"/>
        </w:tabs>
        <w:ind w:left="1440" w:hanging="360"/>
      </w:pPr>
    </w:lvl>
    <w:lvl w:ilvl="2" w:tentative="0">
      <w:start w:val="1"/>
      <w:numFmt w:val="decimalEnclosedCircle"/>
      <w:lvlText w:val="%3"/>
      <w:lvlJc w:val="left"/>
      <w:pPr>
        <w:tabs>
          <w:tab w:val="left" w:pos="2160"/>
        </w:tabs>
        <w:ind w:left="2160" w:hanging="360"/>
      </w:pPr>
    </w:lvl>
    <w:lvl w:ilvl="3" w:tentative="0">
      <w:start w:val="1"/>
      <w:numFmt w:val="decimalEnclosedCircle"/>
      <w:lvlText w:val="%4"/>
      <w:lvlJc w:val="left"/>
      <w:pPr>
        <w:tabs>
          <w:tab w:val="left" w:pos="2880"/>
        </w:tabs>
        <w:ind w:left="2880" w:hanging="360"/>
      </w:pPr>
    </w:lvl>
    <w:lvl w:ilvl="4" w:tentative="0">
      <w:start w:val="1"/>
      <w:numFmt w:val="decimalEnclosedCircle"/>
      <w:lvlText w:val="%5"/>
      <w:lvlJc w:val="left"/>
      <w:pPr>
        <w:tabs>
          <w:tab w:val="left" w:pos="3600"/>
        </w:tabs>
        <w:ind w:left="3600" w:hanging="360"/>
      </w:pPr>
    </w:lvl>
    <w:lvl w:ilvl="5" w:tentative="0">
      <w:start w:val="1"/>
      <w:numFmt w:val="decimalEnclosedCircle"/>
      <w:lvlText w:val="%6"/>
      <w:lvlJc w:val="left"/>
      <w:pPr>
        <w:tabs>
          <w:tab w:val="left" w:pos="4320"/>
        </w:tabs>
        <w:ind w:left="4320" w:hanging="360"/>
      </w:pPr>
    </w:lvl>
    <w:lvl w:ilvl="6" w:tentative="0">
      <w:start w:val="1"/>
      <w:numFmt w:val="decimalEnclosedCircle"/>
      <w:lvlText w:val="%7"/>
      <w:lvlJc w:val="left"/>
      <w:pPr>
        <w:tabs>
          <w:tab w:val="left" w:pos="5040"/>
        </w:tabs>
        <w:ind w:left="5040" w:hanging="360"/>
      </w:pPr>
    </w:lvl>
    <w:lvl w:ilvl="7" w:tentative="0">
      <w:start w:val="1"/>
      <w:numFmt w:val="decimalEnclosedCircle"/>
      <w:lvlText w:val="%8"/>
      <w:lvlJc w:val="left"/>
      <w:pPr>
        <w:tabs>
          <w:tab w:val="left" w:pos="5760"/>
        </w:tabs>
        <w:ind w:left="5760" w:hanging="360"/>
      </w:pPr>
    </w:lvl>
    <w:lvl w:ilvl="8" w:tentative="0">
      <w:start w:val="1"/>
      <w:numFmt w:val="decimalEnclosedCircle"/>
      <w:lvlText w:val="%9"/>
      <w:lvlJc w:val="left"/>
      <w:pPr>
        <w:tabs>
          <w:tab w:val="left" w:pos="6480"/>
        </w:tabs>
        <w:ind w:left="6480" w:hanging="360"/>
      </w:pPr>
    </w:lvl>
  </w:abstractNum>
  <w:abstractNum w:abstractNumId="1">
    <w:nsid w:val="8F2C8F97"/>
    <w:multiLevelType w:val="multilevel"/>
    <w:tmpl w:val="8F2C8F97"/>
    <w:lvl w:ilvl="0" w:tentative="0">
      <w:start w:val="1"/>
      <w:numFmt w:val="bullet"/>
      <w:lvlText w:val="•"/>
      <w:lvlJc w:val="left"/>
      <w:pPr>
        <w:tabs>
          <w:tab w:val="left" w:pos="720"/>
        </w:tabs>
        <w:ind w:left="720" w:hanging="360"/>
      </w:pPr>
      <w:rPr>
        <w:rFonts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2">
    <w:nsid w:val="97CE4925"/>
    <w:multiLevelType w:val="multilevel"/>
    <w:tmpl w:val="97CE4925"/>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3">
    <w:nsid w:val="E63CCD21"/>
    <w:multiLevelType w:val="multilevel"/>
    <w:tmpl w:val="E63CCD21"/>
    <w:lvl w:ilvl="0" w:tentative="0">
      <w:start w:val="1"/>
      <w:numFmt w:val="decimalEnclosedCircle"/>
      <w:lvlText w:val="%1"/>
      <w:lvlJc w:val="left"/>
      <w:pPr>
        <w:tabs>
          <w:tab w:val="left" w:pos="720"/>
        </w:tabs>
        <w:ind w:left="720" w:hanging="360"/>
      </w:pPr>
    </w:lvl>
    <w:lvl w:ilvl="1" w:tentative="0">
      <w:start w:val="1"/>
      <w:numFmt w:val="decimalEnclosedCircle"/>
      <w:lvlText w:val="%2"/>
      <w:lvlJc w:val="left"/>
      <w:pPr>
        <w:tabs>
          <w:tab w:val="left" w:pos="1440"/>
        </w:tabs>
        <w:ind w:left="1440" w:hanging="360"/>
      </w:pPr>
    </w:lvl>
    <w:lvl w:ilvl="2" w:tentative="0">
      <w:start w:val="1"/>
      <w:numFmt w:val="decimalEnclosedCircle"/>
      <w:lvlText w:val="%3"/>
      <w:lvlJc w:val="left"/>
      <w:pPr>
        <w:tabs>
          <w:tab w:val="left" w:pos="2160"/>
        </w:tabs>
        <w:ind w:left="2160" w:hanging="360"/>
      </w:pPr>
    </w:lvl>
    <w:lvl w:ilvl="3" w:tentative="0">
      <w:start w:val="1"/>
      <w:numFmt w:val="decimalEnclosedCircle"/>
      <w:lvlText w:val="%4"/>
      <w:lvlJc w:val="left"/>
      <w:pPr>
        <w:tabs>
          <w:tab w:val="left" w:pos="2880"/>
        </w:tabs>
        <w:ind w:left="2880" w:hanging="360"/>
      </w:pPr>
    </w:lvl>
    <w:lvl w:ilvl="4" w:tentative="0">
      <w:start w:val="1"/>
      <w:numFmt w:val="decimalEnclosedCircle"/>
      <w:lvlText w:val="%5"/>
      <w:lvlJc w:val="left"/>
      <w:pPr>
        <w:tabs>
          <w:tab w:val="left" w:pos="3600"/>
        </w:tabs>
        <w:ind w:left="3600" w:hanging="360"/>
      </w:pPr>
    </w:lvl>
    <w:lvl w:ilvl="5" w:tentative="0">
      <w:start w:val="1"/>
      <w:numFmt w:val="decimalEnclosedCircle"/>
      <w:lvlText w:val="%6"/>
      <w:lvlJc w:val="left"/>
      <w:pPr>
        <w:tabs>
          <w:tab w:val="left" w:pos="4320"/>
        </w:tabs>
        <w:ind w:left="4320" w:hanging="360"/>
      </w:pPr>
    </w:lvl>
    <w:lvl w:ilvl="6" w:tentative="0">
      <w:start w:val="1"/>
      <w:numFmt w:val="decimalEnclosedCircle"/>
      <w:lvlText w:val="%7"/>
      <w:lvlJc w:val="left"/>
      <w:pPr>
        <w:tabs>
          <w:tab w:val="left" w:pos="5040"/>
        </w:tabs>
        <w:ind w:left="5040" w:hanging="360"/>
      </w:pPr>
    </w:lvl>
    <w:lvl w:ilvl="7" w:tentative="0">
      <w:start w:val="1"/>
      <w:numFmt w:val="decimalEnclosedCircle"/>
      <w:lvlText w:val="%8"/>
      <w:lvlJc w:val="left"/>
      <w:pPr>
        <w:tabs>
          <w:tab w:val="left" w:pos="5760"/>
        </w:tabs>
        <w:ind w:left="5760" w:hanging="360"/>
      </w:pPr>
    </w:lvl>
    <w:lvl w:ilvl="8" w:tentative="0">
      <w:start w:val="1"/>
      <w:numFmt w:val="decimalEnclosedCircle"/>
      <w:lvlText w:val="%9"/>
      <w:lvlJc w:val="left"/>
      <w:pPr>
        <w:tabs>
          <w:tab w:val="left" w:pos="6480"/>
        </w:tabs>
        <w:ind w:left="6480" w:hanging="360"/>
      </w:pPr>
    </w:lvl>
  </w:abstractNum>
  <w:abstractNum w:abstractNumId="4">
    <w:nsid w:val="0103A486"/>
    <w:multiLevelType w:val="multilevel"/>
    <w:tmpl w:val="0103A486"/>
    <w:lvl w:ilvl="0" w:tentative="0">
      <w:start w:val="1"/>
      <w:numFmt w:val="bullet"/>
      <w:lvlText w:val="•"/>
      <w:lvlJc w:val="left"/>
      <w:pPr>
        <w:tabs>
          <w:tab w:val="left" w:pos="720"/>
        </w:tabs>
        <w:ind w:left="720" w:hanging="360"/>
      </w:pPr>
      <w:rPr>
        <w:rFonts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5">
    <w:nsid w:val="132D0B20"/>
    <w:multiLevelType w:val="multilevel"/>
    <w:tmpl w:val="132D0B20"/>
    <w:lvl w:ilvl="0" w:tentative="0">
      <w:start w:val="1"/>
      <w:numFmt w:val="bullet"/>
      <w:lvlText w:val=""/>
      <w:lvlJc w:val="left"/>
      <w:pPr>
        <w:tabs>
          <w:tab w:val="left" w:pos="720"/>
        </w:tabs>
        <w:ind w:left="720" w:hanging="360"/>
      </w:pPr>
      <w:rPr>
        <w:rFonts w:hint="default" w:ascii="Wingdings" w:hAnsi="Wingdings" w:cs="Wingdings"/>
      </w:rPr>
    </w:lvl>
    <w:lvl w:ilvl="1" w:tentative="0">
      <w:start w:val="1"/>
      <w:numFmt w:val="bullet"/>
      <w:lvlText w:val=""/>
      <w:lvlJc w:val="left"/>
      <w:pPr>
        <w:tabs>
          <w:tab w:val="left" w:pos="1440"/>
        </w:tabs>
        <w:ind w:left="1440" w:hanging="360"/>
      </w:pPr>
      <w:rPr>
        <w:rFonts w:hint="default" w:ascii="Wingdings" w:hAnsi="Wingdings" w:cs="Wingdings"/>
      </w:rPr>
    </w:lvl>
    <w:lvl w:ilvl="2" w:tentative="0">
      <w:start w:val="1"/>
      <w:numFmt w:val="bullet"/>
      <w:lvlText w:val=""/>
      <w:lvlJc w:val="left"/>
      <w:pPr>
        <w:tabs>
          <w:tab w:val="left" w:pos="2160"/>
        </w:tabs>
        <w:ind w:left="2160" w:hanging="360"/>
      </w:pPr>
      <w:rPr>
        <w:rFonts w:hint="default" w:ascii="Wingdings" w:hAnsi="Wingdings" w:cs="Wingdings"/>
      </w:rPr>
    </w:lvl>
    <w:lvl w:ilvl="3" w:tentative="0">
      <w:start w:val="1"/>
      <w:numFmt w:val="bullet"/>
      <w:lvlText w:val=""/>
      <w:lvlJc w:val="left"/>
      <w:pPr>
        <w:tabs>
          <w:tab w:val="left" w:pos="2880"/>
        </w:tabs>
        <w:ind w:left="2880" w:hanging="360"/>
      </w:pPr>
      <w:rPr>
        <w:rFonts w:hint="default" w:ascii="Wingdings" w:hAnsi="Wingdings" w:cs="Wingdings"/>
      </w:rPr>
    </w:lvl>
    <w:lvl w:ilvl="4" w:tentative="0">
      <w:start w:val="1"/>
      <w:numFmt w:val="bullet"/>
      <w:lvlText w:val=""/>
      <w:lvlJc w:val="left"/>
      <w:pPr>
        <w:tabs>
          <w:tab w:val="left" w:pos="3600"/>
        </w:tabs>
        <w:ind w:left="3600" w:hanging="360"/>
      </w:pPr>
      <w:rPr>
        <w:rFonts w:hint="default" w:ascii="Wingdings" w:hAnsi="Wingdings" w:cs="Wingdings"/>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Wingdings" w:hAnsi="Wingdings" w:cs="Wingdings"/>
      </w:rPr>
    </w:lvl>
    <w:lvl w:ilvl="7" w:tentative="0">
      <w:start w:val="1"/>
      <w:numFmt w:val="bullet"/>
      <w:lvlText w:val=""/>
      <w:lvlJc w:val="left"/>
      <w:pPr>
        <w:tabs>
          <w:tab w:val="left" w:pos="5760"/>
        </w:tabs>
        <w:ind w:left="5760" w:hanging="360"/>
      </w:pPr>
      <w:rPr>
        <w:rFonts w:hint="default" w:ascii="Wingdings" w:hAnsi="Wingdings" w:cs="Wingdings"/>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6">
    <w:nsid w:val="18A33D08"/>
    <w:multiLevelType w:val="multilevel"/>
    <w:tmpl w:val="18A33D08"/>
    <w:lvl w:ilvl="0" w:tentative="0">
      <w:start w:val="1"/>
      <w:numFmt w:val="bullet"/>
      <w:lvlText w:val=""/>
      <w:lvlJc w:val="left"/>
      <w:pPr>
        <w:tabs>
          <w:tab w:val="left" w:pos="720"/>
        </w:tabs>
        <w:ind w:left="720" w:hanging="360"/>
      </w:pPr>
      <w:rPr>
        <w:rFonts w:hint="default" w:ascii="Wingdings" w:hAnsi="Wingdings" w:cs="Wingdings"/>
      </w:rPr>
    </w:lvl>
    <w:lvl w:ilvl="1" w:tentative="0">
      <w:start w:val="1"/>
      <w:numFmt w:val="bullet"/>
      <w:lvlText w:val=""/>
      <w:lvlJc w:val="left"/>
      <w:pPr>
        <w:tabs>
          <w:tab w:val="left" w:pos="1440"/>
        </w:tabs>
        <w:ind w:left="1440" w:hanging="360"/>
      </w:pPr>
      <w:rPr>
        <w:rFonts w:hint="default" w:ascii="Wingdings" w:hAnsi="Wingdings" w:cs="Wingdings"/>
      </w:rPr>
    </w:lvl>
    <w:lvl w:ilvl="2" w:tentative="0">
      <w:start w:val="1"/>
      <w:numFmt w:val="bullet"/>
      <w:lvlText w:val=""/>
      <w:lvlJc w:val="left"/>
      <w:pPr>
        <w:tabs>
          <w:tab w:val="left" w:pos="2160"/>
        </w:tabs>
        <w:ind w:left="2160" w:hanging="360"/>
      </w:pPr>
      <w:rPr>
        <w:rFonts w:hint="default" w:ascii="Wingdings" w:hAnsi="Wingdings" w:cs="Wingdings"/>
      </w:rPr>
    </w:lvl>
    <w:lvl w:ilvl="3" w:tentative="0">
      <w:start w:val="1"/>
      <w:numFmt w:val="bullet"/>
      <w:lvlText w:val=""/>
      <w:lvlJc w:val="left"/>
      <w:pPr>
        <w:tabs>
          <w:tab w:val="left" w:pos="2880"/>
        </w:tabs>
        <w:ind w:left="2880" w:hanging="360"/>
      </w:pPr>
      <w:rPr>
        <w:rFonts w:hint="default" w:ascii="Wingdings" w:hAnsi="Wingdings" w:cs="Wingdings"/>
      </w:rPr>
    </w:lvl>
    <w:lvl w:ilvl="4" w:tentative="0">
      <w:start w:val="1"/>
      <w:numFmt w:val="bullet"/>
      <w:lvlText w:val=""/>
      <w:lvlJc w:val="left"/>
      <w:pPr>
        <w:tabs>
          <w:tab w:val="left" w:pos="3600"/>
        </w:tabs>
        <w:ind w:left="3600" w:hanging="360"/>
      </w:pPr>
      <w:rPr>
        <w:rFonts w:hint="default" w:ascii="Wingdings" w:hAnsi="Wingdings" w:cs="Wingdings"/>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Wingdings" w:hAnsi="Wingdings" w:cs="Wingdings"/>
      </w:rPr>
    </w:lvl>
    <w:lvl w:ilvl="7" w:tentative="0">
      <w:start w:val="1"/>
      <w:numFmt w:val="bullet"/>
      <w:lvlText w:val=""/>
      <w:lvlJc w:val="left"/>
      <w:pPr>
        <w:tabs>
          <w:tab w:val="left" w:pos="5760"/>
        </w:tabs>
        <w:ind w:left="5760" w:hanging="360"/>
      </w:pPr>
      <w:rPr>
        <w:rFonts w:hint="default" w:ascii="Wingdings" w:hAnsi="Wingdings" w:cs="Wingdings"/>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7">
    <w:nsid w:val="38499C93"/>
    <w:multiLevelType w:val="multilevel"/>
    <w:tmpl w:val="38499C93"/>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8">
    <w:nsid w:val="3998C2FA"/>
    <w:multiLevelType w:val="multilevel"/>
    <w:tmpl w:val="3998C2FA"/>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9">
    <w:nsid w:val="5DA46B79"/>
    <w:multiLevelType w:val="multilevel"/>
    <w:tmpl w:val="5DA46B79"/>
    <w:lvl w:ilvl="0" w:tentative="0">
      <w:start w:val="1"/>
      <w:numFmt w:val="decimalEnclosedCircle"/>
      <w:lvlText w:val="%1"/>
      <w:lvlJc w:val="left"/>
      <w:pPr>
        <w:tabs>
          <w:tab w:val="left" w:pos="720"/>
        </w:tabs>
        <w:ind w:left="720" w:hanging="360"/>
      </w:pPr>
    </w:lvl>
    <w:lvl w:ilvl="1" w:tentative="0">
      <w:start w:val="1"/>
      <w:numFmt w:val="decimalEnclosedCircle"/>
      <w:lvlText w:val="%2"/>
      <w:lvlJc w:val="left"/>
      <w:pPr>
        <w:tabs>
          <w:tab w:val="left" w:pos="1440"/>
        </w:tabs>
        <w:ind w:left="1440" w:hanging="360"/>
      </w:pPr>
    </w:lvl>
    <w:lvl w:ilvl="2" w:tentative="0">
      <w:start w:val="1"/>
      <w:numFmt w:val="decimalEnclosedCircle"/>
      <w:lvlText w:val="%3"/>
      <w:lvlJc w:val="left"/>
      <w:pPr>
        <w:tabs>
          <w:tab w:val="left" w:pos="2160"/>
        </w:tabs>
        <w:ind w:left="2160" w:hanging="360"/>
      </w:pPr>
    </w:lvl>
    <w:lvl w:ilvl="3" w:tentative="0">
      <w:start w:val="1"/>
      <w:numFmt w:val="decimalEnclosedCircle"/>
      <w:lvlText w:val="%4"/>
      <w:lvlJc w:val="left"/>
      <w:pPr>
        <w:tabs>
          <w:tab w:val="left" w:pos="2880"/>
        </w:tabs>
        <w:ind w:left="2880" w:hanging="360"/>
      </w:pPr>
    </w:lvl>
    <w:lvl w:ilvl="4" w:tentative="0">
      <w:start w:val="1"/>
      <w:numFmt w:val="decimalEnclosedCircle"/>
      <w:lvlText w:val="%5"/>
      <w:lvlJc w:val="left"/>
      <w:pPr>
        <w:tabs>
          <w:tab w:val="left" w:pos="3600"/>
        </w:tabs>
        <w:ind w:left="3600" w:hanging="360"/>
      </w:pPr>
    </w:lvl>
    <w:lvl w:ilvl="5" w:tentative="0">
      <w:start w:val="1"/>
      <w:numFmt w:val="decimalEnclosedCircle"/>
      <w:lvlText w:val="%6"/>
      <w:lvlJc w:val="left"/>
      <w:pPr>
        <w:tabs>
          <w:tab w:val="left" w:pos="4320"/>
        </w:tabs>
        <w:ind w:left="4320" w:hanging="360"/>
      </w:pPr>
    </w:lvl>
    <w:lvl w:ilvl="6" w:tentative="0">
      <w:start w:val="1"/>
      <w:numFmt w:val="decimalEnclosedCircle"/>
      <w:lvlText w:val="%7"/>
      <w:lvlJc w:val="left"/>
      <w:pPr>
        <w:tabs>
          <w:tab w:val="left" w:pos="5040"/>
        </w:tabs>
        <w:ind w:left="5040" w:hanging="360"/>
      </w:pPr>
    </w:lvl>
    <w:lvl w:ilvl="7" w:tentative="0">
      <w:start w:val="1"/>
      <w:numFmt w:val="decimalEnclosedCircle"/>
      <w:lvlText w:val="%8"/>
      <w:lvlJc w:val="left"/>
      <w:pPr>
        <w:tabs>
          <w:tab w:val="left" w:pos="5760"/>
        </w:tabs>
        <w:ind w:left="5760" w:hanging="360"/>
      </w:pPr>
    </w:lvl>
    <w:lvl w:ilvl="8" w:tentative="0">
      <w:start w:val="1"/>
      <w:numFmt w:val="decimalEnclosedCircle"/>
      <w:lvlText w:val="%9"/>
      <w:lvlJc w:val="left"/>
      <w:pPr>
        <w:tabs>
          <w:tab w:val="left" w:pos="6480"/>
        </w:tabs>
        <w:ind w:left="6480" w:hanging="360"/>
      </w:pPr>
    </w:lvl>
  </w:abstractNum>
  <w:abstractNum w:abstractNumId="10">
    <w:nsid w:val="646F1FFE"/>
    <w:multiLevelType w:val="multilevel"/>
    <w:tmpl w:val="646F1FFE"/>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11">
    <w:nsid w:val="69617852"/>
    <w:multiLevelType w:val="multilevel"/>
    <w:tmpl w:val="69617852"/>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12">
    <w:nsid w:val="7F6DC304"/>
    <w:multiLevelType w:val="multilevel"/>
    <w:tmpl w:val="7F6DC304"/>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num w:numId="1">
    <w:abstractNumId w:val="9"/>
  </w:num>
  <w:num w:numId="2">
    <w:abstractNumId w:val="6"/>
  </w:num>
  <w:num w:numId="3">
    <w:abstractNumId w:val="2"/>
  </w:num>
  <w:num w:numId="4">
    <w:abstractNumId w:val="8"/>
  </w:num>
  <w:num w:numId="5">
    <w:abstractNumId w:val="4"/>
  </w:num>
  <w:num w:numId="6">
    <w:abstractNumId w:val="12"/>
  </w:num>
  <w:num w:numId="7">
    <w:abstractNumId w:val="11"/>
  </w:num>
  <w:num w:numId="8">
    <w:abstractNumId w:val="7"/>
  </w:num>
  <w:num w:numId="9">
    <w:abstractNumId w:val="5"/>
  </w:num>
  <w:num w:numId="10">
    <w:abstractNumId w:val="3"/>
  </w:num>
  <w:num w:numId="11">
    <w:abstractNumId w:val="0"/>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5B4DDA"/>
    <w:rsid w:val="125B4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2018-08-17T03:05:00Z</dcterms:created>
  <dc:creator>小祖宗</dc:creator>
  <cp:lastModifiedBy>小祖宗</cp:lastModifiedBy>
  <dcterms:modified xsi:type="dcterms:W3CDTF">2018-08-17T03:10:36Z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